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1246E" w14:textId="1947126D" w:rsidR="001605D4" w:rsidRPr="007F0707" w:rsidRDefault="001605D4" w:rsidP="0062723A">
      <w:pPr>
        <w:spacing w:after="0" w:line="240" w:lineRule="auto"/>
        <w:jc w:val="center"/>
        <w:rPr>
          <w:rFonts w:asciiTheme="minorHAnsi" w:eastAsia="Times New Roman" w:hAnsiTheme="minorHAnsi" w:cs="Arial"/>
          <w:b/>
          <w:sz w:val="40"/>
          <w:szCs w:val="40"/>
        </w:rPr>
      </w:pPr>
      <w:r w:rsidRPr="007F0707">
        <w:rPr>
          <w:rFonts w:asciiTheme="minorHAnsi" w:eastAsia="Times New Roman" w:hAnsiTheme="minorHAnsi" w:cs="Arial"/>
          <w:b/>
          <w:sz w:val="40"/>
          <w:szCs w:val="40"/>
        </w:rPr>
        <w:t>Humanities New Course</w:t>
      </w:r>
      <w:r w:rsidR="0062723A" w:rsidRPr="007F0707">
        <w:rPr>
          <w:rFonts w:asciiTheme="minorHAnsi" w:eastAsia="Times New Roman" w:hAnsiTheme="minorHAnsi" w:cs="Arial"/>
          <w:b/>
          <w:sz w:val="40"/>
          <w:szCs w:val="40"/>
        </w:rPr>
        <w:t>s</w:t>
      </w:r>
    </w:p>
    <w:p w14:paraId="7E9F4C0D" w14:textId="77777777" w:rsidR="001605D4" w:rsidRPr="007F0707" w:rsidRDefault="001605D4" w:rsidP="0062723A">
      <w:pPr>
        <w:spacing w:after="0" w:line="240" w:lineRule="auto"/>
        <w:jc w:val="center"/>
        <w:rPr>
          <w:rFonts w:asciiTheme="minorHAnsi" w:eastAsia="Times New Roman" w:hAnsiTheme="minorHAnsi" w:cs="Arial"/>
          <w:b/>
          <w:sz w:val="40"/>
          <w:szCs w:val="40"/>
        </w:rPr>
      </w:pPr>
      <w:r w:rsidRPr="007F0707">
        <w:rPr>
          <w:rFonts w:asciiTheme="minorHAnsi" w:eastAsia="Times New Roman" w:hAnsiTheme="minorHAnsi" w:cs="Arial"/>
          <w:b/>
          <w:sz w:val="40"/>
          <w:szCs w:val="40"/>
        </w:rPr>
        <w:t>2025-2026</w:t>
      </w:r>
    </w:p>
    <w:p w14:paraId="2FE4C258" w14:textId="77777777" w:rsidR="006D62B4" w:rsidRPr="007F0707" w:rsidRDefault="006D62B4" w:rsidP="0062723A">
      <w:pPr>
        <w:spacing w:after="0" w:line="240" w:lineRule="auto"/>
        <w:jc w:val="center"/>
        <w:rPr>
          <w:rFonts w:asciiTheme="minorHAnsi" w:eastAsia="Times New Roman" w:hAnsiTheme="minorHAnsi" w:cs="Arial"/>
          <w:b/>
          <w:sz w:val="40"/>
          <w:szCs w:val="40"/>
        </w:rPr>
      </w:pPr>
    </w:p>
    <w:p w14:paraId="0B9F9B74" w14:textId="7D8C3148" w:rsidR="006D62B4" w:rsidRDefault="006D62B4" w:rsidP="0062723A">
      <w:pPr>
        <w:spacing w:after="0" w:line="240" w:lineRule="auto"/>
        <w:jc w:val="center"/>
        <w:rPr>
          <w:rFonts w:asciiTheme="minorHAnsi" w:eastAsia="Times New Roman" w:hAnsiTheme="minorHAnsi" w:cs="Arial"/>
          <w:b/>
          <w:sz w:val="36"/>
          <w:szCs w:val="36"/>
        </w:rPr>
      </w:pPr>
      <w:r w:rsidRPr="007F0707">
        <w:rPr>
          <w:rFonts w:asciiTheme="minorHAnsi" w:eastAsia="Times New Roman" w:hAnsiTheme="minorHAnsi" w:cs="Arial"/>
          <w:b/>
          <w:sz w:val="36"/>
          <w:szCs w:val="36"/>
        </w:rPr>
        <w:t>English</w:t>
      </w:r>
    </w:p>
    <w:p w14:paraId="61BA96F8" w14:textId="77777777" w:rsidR="005D2613" w:rsidRDefault="005D2613" w:rsidP="0062723A">
      <w:pPr>
        <w:spacing w:after="0" w:line="240" w:lineRule="auto"/>
        <w:jc w:val="center"/>
        <w:rPr>
          <w:rFonts w:asciiTheme="minorHAnsi" w:eastAsia="Times New Roman" w:hAnsiTheme="minorHAnsi" w:cs="Arial"/>
          <w:b/>
          <w:sz w:val="36"/>
          <w:szCs w:val="36"/>
        </w:rPr>
      </w:pPr>
    </w:p>
    <w:p w14:paraId="4D7CB635" w14:textId="4076BCD9" w:rsidR="005D2613" w:rsidRPr="00E20A56" w:rsidRDefault="005D2613" w:rsidP="005D2613">
      <w:pPr>
        <w:spacing w:after="0" w:line="240" w:lineRule="auto"/>
        <w:rPr>
          <w:rFonts w:asciiTheme="minorHAnsi" w:eastAsia="Times New Roman" w:hAnsiTheme="minorHAnsi" w:cs="Arial"/>
          <w:b/>
        </w:rPr>
      </w:pPr>
      <w:r w:rsidRPr="00E20A56">
        <w:rPr>
          <w:rFonts w:asciiTheme="minorHAnsi" w:eastAsia="Times New Roman" w:hAnsiTheme="minorHAnsi" w:cs="Arial"/>
          <w:b/>
        </w:rPr>
        <w:t xml:space="preserve">En </w:t>
      </w:r>
      <w:r>
        <w:rPr>
          <w:rFonts w:asciiTheme="minorHAnsi" w:eastAsia="Times New Roman" w:hAnsiTheme="minorHAnsi" w:cs="Arial"/>
          <w:b/>
        </w:rPr>
        <w:t>180</w:t>
      </w:r>
    </w:p>
    <w:p w14:paraId="34D48BC3" w14:textId="77777777" w:rsidR="001D2ED7" w:rsidRPr="001D2ED7" w:rsidRDefault="00494FC6" w:rsidP="001D2ED7">
      <w:pPr>
        <w:spacing w:after="0" w:line="240" w:lineRule="auto"/>
        <w:rPr>
          <w:rFonts w:asciiTheme="minorHAnsi" w:eastAsia="Times New Roman" w:hAnsiTheme="minorHAnsi" w:cs="Arial"/>
          <w:b/>
          <w:bCs/>
        </w:rPr>
      </w:pPr>
      <w:r w:rsidRPr="00494FC6">
        <w:rPr>
          <w:rFonts w:asciiTheme="minorHAnsi" w:eastAsia="Times New Roman" w:hAnsiTheme="minorHAnsi" w:cs="Arial"/>
          <w:b/>
          <w:bCs/>
        </w:rPr>
        <w:t>Special Topics in English</w:t>
      </w:r>
      <w:r w:rsidRPr="003C2CA5">
        <w:rPr>
          <w:rFonts w:asciiTheme="minorHAnsi" w:eastAsia="Times New Roman" w:hAnsiTheme="minorHAnsi" w:cs="Arial"/>
          <w:b/>
          <w:bCs/>
        </w:rPr>
        <w:t xml:space="preserve">: </w:t>
      </w:r>
      <w:r w:rsidR="001D2ED7" w:rsidRPr="001D2ED7">
        <w:rPr>
          <w:rFonts w:asciiTheme="minorHAnsi" w:eastAsia="Times New Roman" w:hAnsiTheme="minorHAnsi" w:cs="Arial"/>
          <w:b/>
          <w:bCs/>
        </w:rPr>
        <w:t>The Harlem Renaissance and Anti-Colonial Modernism</w:t>
      </w:r>
    </w:p>
    <w:p w14:paraId="3D2B36D2" w14:textId="2602A838" w:rsidR="005D2613" w:rsidRPr="00E20A56" w:rsidRDefault="005D2613" w:rsidP="005D2613">
      <w:pPr>
        <w:spacing w:after="0" w:line="240" w:lineRule="auto"/>
        <w:rPr>
          <w:rFonts w:asciiTheme="minorHAnsi" w:eastAsia="Times New Roman" w:hAnsiTheme="minorHAnsi" w:cs="Arial"/>
          <w:i/>
        </w:rPr>
      </w:pPr>
      <w:r w:rsidRPr="00E20A56">
        <w:rPr>
          <w:rFonts w:asciiTheme="minorHAnsi" w:eastAsia="Times New Roman" w:hAnsiTheme="minorHAnsi" w:cs="Arial"/>
          <w:i/>
        </w:rPr>
        <w:t xml:space="preserve">9 unit (3-0-6) | </w:t>
      </w:r>
      <w:r w:rsidR="00994786">
        <w:rPr>
          <w:rFonts w:asciiTheme="minorHAnsi" w:eastAsia="Times New Roman" w:hAnsiTheme="minorHAnsi" w:cs="Arial"/>
          <w:i/>
        </w:rPr>
        <w:t>Winter (Second Term)</w:t>
      </w:r>
    </w:p>
    <w:p w14:paraId="3DE2DFF2" w14:textId="77777777" w:rsidR="005D2613" w:rsidRPr="00E20A56" w:rsidRDefault="005D2613" w:rsidP="005D2613">
      <w:pPr>
        <w:spacing w:after="0" w:line="240" w:lineRule="auto"/>
        <w:rPr>
          <w:rFonts w:asciiTheme="minorHAnsi" w:eastAsia="Times New Roman" w:hAnsiTheme="minorHAnsi" w:cs="Arial"/>
          <w:i/>
        </w:rPr>
      </w:pPr>
    </w:p>
    <w:p w14:paraId="43B60F98" w14:textId="5BB4538C" w:rsidR="005D2613" w:rsidRPr="00E20A56" w:rsidRDefault="001D2ED7" w:rsidP="005D2613">
      <w:pPr>
        <w:spacing w:line="240" w:lineRule="auto"/>
        <w:rPr>
          <w:rFonts w:asciiTheme="minorHAnsi" w:eastAsia="Times New Roman" w:hAnsiTheme="minorHAnsi" w:cs="Arial"/>
        </w:rPr>
      </w:pPr>
      <w:r w:rsidRPr="001D2ED7">
        <w:rPr>
          <w:rFonts w:asciiTheme="minorHAnsi" w:eastAsia="Times New Roman" w:hAnsiTheme="minorHAnsi" w:cs="Arial"/>
        </w:rPr>
        <w:t xml:space="preserve">This course takes as its starting point the literature and arts of the Harlem Renaissance. However, instead of treating it as solely a movement of Black artists in the United States, following Alain Locke and others, we will look at how it was also connected to the emergence of anti-colonialism globally. The course will put writers like Hubert Harrison, Claude McKay, and Zora Neale Hurston in dialogue with, for example, </w:t>
      </w:r>
      <w:hyperlink r:id="rId7" w:tooltip="Aimé Césaire" w:history="1">
        <w:r w:rsidRPr="001D2ED7">
          <w:rPr>
            <w:rStyle w:val="Hyperlink"/>
            <w:rFonts w:asciiTheme="minorHAnsi" w:eastAsia="Times New Roman" w:hAnsiTheme="minorHAnsi" w:cs="Arial"/>
          </w:rPr>
          <w:t>Aimé Césaire</w:t>
        </w:r>
      </w:hyperlink>
      <w:r w:rsidRPr="001D2ED7">
        <w:rPr>
          <w:rFonts w:asciiTheme="minorHAnsi" w:eastAsia="Times New Roman" w:hAnsiTheme="minorHAnsi" w:cs="Arial"/>
        </w:rPr>
        <w:t xml:space="preserve"> and the Négritude movement, and James Joyce. It will also examine the Harlem Renaissance alongside Home Rule in India, debates about the post-WWI “national question,” as well as the rise of communism and fascism. In doing so, the course will ask students to think about what constituted “modernism” and how formal experiments were connected to political issues.</w:t>
      </w:r>
      <w:r>
        <w:rPr>
          <w:rFonts w:asciiTheme="minorHAnsi" w:eastAsia="Times New Roman" w:hAnsiTheme="minorHAnsi" w:cs="Arial"/>
        </w:rPr>
        <w:t xml:space="preserve"> </w:t>
      </w:r>
      <w:r w:rsidR="005D2613" w:rsidRPr="00E20A56">
        <w:rPr>
          <w:rFonts w:asciiTheme="minorHAnsi" w:eastAsia="Times New Roman" w:hAnsiTheme="minorHAnsi" w:cs="Arial"/>
          <w:b/>
        </w:rPr>
        <w:t>Instructor:</w:t>
      </w:r>
      <w:r w:rsidR="005D2613" w:rsidRPr="00E20A56">
        <w:rPr>
          <w:rFonts w:asciiTheme="minorHAnsi" w:eastAsia="Times New Roman" w:hAnsiTheme="minorHAnsi" w:cs="Arial"/>
        </w:rPr>
        <w:t xml:space="preserve"> </w:t>
      </w:r>
      <w:r w:rsidR="003C2CA5">
        <w:rPr>
          <w:rFonts w:asciiTheme="minorHAnsi" w:eastAsia="Times New Roman" w:hAnsiTheme="minorHAnsi" w:cs="Arial"/>
        </w:rPr>
        <w:t>Bartell</w:t>
      </w:r>
    </w:p>
    <w:p w14:paraId="52589979" w14:textId="3A811B67" w:rsidR="005D2613" w:rsidRPr="007F0707" w:rsidRDefault="0017515C" w:rsidP="005D2613">
      <w:pPr>
        <w:spacing w:after="0" w:line="240" w:lineRule="auto"/>
        <w:rPr>
          <w:rFonts w:asciiTheme="minorHAnsi" w:eastAsia="Times New Roman" w:hAnsiTheme="minorHAnsi" w:cs="Arial"/>
          <w:b/>
          <w:sz w:val="36"/>
          <w:szCs w:val="36"/>
        </w:rPr>
      </w:pPr>
      <w:r>
        <w:rPr>
          <w:rFonts w:asciiTheme="minorHAnsi" w:hAnsiTheme="minorHAnsi" w:cs="Arial"/>
          <w:noProof/>
        </w:rPr>
        <w:pict w14:anchorId="6DBB8225">
          <v:rect id="_x0000_i1025" alt="" style="width:468pt;height:.05pt;mso-width-percent:0;mso-height-percent:0;mso-width-percent:0;mso-height-percent:0" o:hralign="center" o:hrstd="t" o:hr="t" fillcolor="#a0a0a0" stroked="f"/>
        </w:pict>
      </w:r>
    </w:p>
    <w:p w14:paraId="7738DA9B" w14:textId="77777777" w:rsidR="00E436CB" w:rsidRDefault="00E436CB" w:rsidP="00E436CB">
      <w:pPr>
        <w:spacing w:after="0" w:line="240" w:lineRule="auto"/>
        <w:rPr>
          <w:rFonts w:asciiTheme="minorHAnsi" w:eastAsia="Times New Roman" w:hAnsiTheme="minorHAnsi" w:cs="Arial"/>
          <w:b/>
        </w:rPr>
      </w:pPr>
    </w:p>
    <w:p w14:paraId="1025FA54" w14:textId="41B927CE" w:rsidR="00E436CB" w:rsidRPr="00E20A56" w:rsidRDefault="00E436CB" w:rsidP="00E436CB">
      <w:pPr>
        <w:spacing w:after="0" w:line="240" w:lineRule="auto"/>
        <w:rPr>
          <w:rFonts w:asciiTheme="minorHAnsi" w:eastAsia="Times New Roman" w:hAnsiTheme="minorHAnsi" w:cs="Arial"/>
          <w:b/>
        </w:rPr>
      </w:pPr>
      <w:r w:rsidRPr="00E20A56">
        <w:rPr>
          <w:rFonts w:asciiTheme="minorHAnsi" w:eastAsia="Times New Roman" w:hAnsiTheme="minorHAnsi" w:cs="Arial"/>
          <w:b/>
        </w:rPr>
        <w:t xml:space="preserve">En </w:t>
      </w:r>
      <w:r>
        <w:rPr>
          <w:rFonts w:asciiTheme="minorHAnsi" w:eastAsia="Times New Roman" w:hAnsiTheme="minorHAnsi" w:cs="Arial"/>
          <w:b/>
        </w:rPr>
        <w:t>180</w:t>
      </w:r>
    </w:p>
    <w:p w14:paraId="1C012EBA" w14:textId="18978700" w:rsidR="00E436CB" w:rsidRPr="006D7484" w:rsidRDefault="00E436CB" w:rsidP="00E436CB">
      <w:pPr>
        <w:spacing w:after="0" w:line="240" w:lineRule="auto"/>
        <w:rPr>
          <w:rFonts w:asciiTheme="minorHAnsi" w:eastAsia="Times New Roman" w:hAnsiTheme="minorHAnsi" w:cs="Arial"/>
          <w:b/>
          <w:bCs/>
        </w:rPr>
      </w:pPr>
      <w:r w:rsidRPr="00494FC6">
        <w:rPr>
          <w:rFonts w:asciiTheme="minorHAnsi" w:eastAsia="Times New Roman" w:hAnsiTheme="minorHAnsi" w:cs="Arial"/>
          <w:b/>
          <w:bCs/>
        </w:rPr>
        <w:t>Special Topics in English</w:t>
      </w:r>
      <w:r w:rsidRPr="003C2CA5">
        <w:rPr>
          <w:rFonts w:asciiTheme="minorHAnsi" w:eastAsia="Times New Roman" w:hAnsiTheme="minorHAnsi" w:cs="Arial"/>
          <w:b/>
          <w:bCs/>
        </w:rPr>
        <w:t xml:space="preserve">: </w:t>
      </w:r>
      <w:r w:rsidR="003E01B5" w:rsidRPr="003E01B5">
        <w:rPr>
          <w:rFonts w:asciiTheme="minorHAnsi" w:eastAsia="Times New Roman" w:hAnsiTheme="minorHAnsi" w:cs="Arial"/>
          <w:b/>
          <w:bCs/>
        </w:rPr>
        <w:t>Medieval Hybridity</w:t>
      </w:r>
    </w:p>
    <w:p w14:paraId="746A509C" w14:textId="26F1B180" w:rsidR="00E436CB" w:rsidRPr="00E20A56" w:rsidRDefault="00E436CB" w:rsidP="00E436CB">
      <w:pPr>
        <w:spacing w:after="0" w:line="240" w:lineRule="auto"/>
        <w:rPr>
          <w:rFonts w:asciiTheme="minorHAnsi" w:eastAsia="Times New Roman" w:hAnsiTheme="minorHAnsi" w:cs="Arial"/>
          <w:i/>
        </w:rPr>
      </w:pPr>
      <w:r w:rsidRPr="00E20A56">
        <w:rPr>
          <w:rFonts w:asciiTheme="minorHAnsi" w:eastAsia="Times New Roman" w:hAnsiTheme="minorHAnsi" w:cs="Arial"/>
          <w:i/>
        </w:rPr>
        <w:t xml:space="preserve">9 unit (3-0-6) | </w:t>
      </w:r>
      <w:r w:rsidR="00ED2915">
        <w:rPr>
          <w:rFonts w:asciiTheme="minorHAnsi" w:eastAsia="Times New Roman" w:hAnsiTheme="minorHAnsi" w:cs="Arial"/>
          <w:i/>
        </w:rPr>
        <w:t>Spring (Third)</w:t>
      </w:r>
    </w:p>
    <w:p w14:paraId="2DA375F9" w14:textId="77777777" w:rsidR="00E436CB" w:rsidRPr="00E20A56" w:rsidRDefault="00E436CB" w:rsidP="00E436CB">
      <w:pPr>
        <w:spacing w:after="0" w:line="240" w:lineRule="auto"/>
        <w:rPr>
          <w:rFonts w:asciiTheme="minorHAnsi" w:eastAsia="Times New Roman" w:hAnsiTheme="minorHAnsi" w:cs="Arial"/>
          <w:i/>
        </w:rPr>
      </w:pPr>
    </w:p>
    <w:p w14:paraId="10255D7E" w14:textId="35E67901" w:rsidR="000032DF" w:rsidRPr="00E20A56" w:rsidRDefault="00E436CB" w:rsidP="00E436CB">
      <w:pPr>
        <w:spacing w:line="240" w:lineRule="auto"/>
        <w:rPr>
          <w:rFonts w:asciiTheme="minorHAnsi" w:hAnsiTheme="minorHAnsi"/>
        </w:rPr>
      </w:pPr>
      <w:r w:rsidRPr="003C2CA5">
        <w:rPr>
          <w:rFonts w:asciiTheme="minorHAnsi" w:eastAsia="Times New Roman" w:hAnsiTheme="minorHAnsi" w:cs="Arial"/>
        </w:rPr>
        <w:t>Although still broadly influential, since the late-twentieth century “modernism” has been considered an outdated movement - whether because of the narrowness of its canon, the exhaustion of the historical avant-garde, or the rise of consumer culture, alongside many other factors. However, what was this movement that claimed to “make it new?” The course will take an expansive view of what constituted modernism, examine major (and perhaps more interestingly, minor) works, consider them formally, and put them in dialogue with the politics of race, gender, class, political economy, and ecology in the U.S. during the first half of the 20</w:t>
      </w:r>
      <w:r w:rsidRPr="003C2CA5">
        <w:rPr>
          <w:rFonts w:asciiTheme="minorHAnsi" w:eastAsia="Times New Roman" w:hAnsiTheme="minorHAnsi" w:cs="Arial"/>
          <w:vertAlign w:val="superscript"/>
        </w:rPr>
        <w:t>th</w:t>
      </w:r>
      <w:r w:rsidRPr="003C2CA5">
        <w:rPr>
          <w:rFonts w:asciiTheme="minorHAnsi" w:eastAsia="Times New Roman" w:hAnsiTheme="minorHAnsi" w:cs="Arial"/>
        </w:rPr>
        <w:t xml:space="preserve"> Century. The course will end by looking at the decline of modernism in the 1960s and ask what it means to read it anew today.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w:t>
      </w:r>
      <w:r w:rsidR="00BB7176">
        <w:rPr>
          <w:rFonts w:asciiTheme="minorHAnsi" w:eastAsia="Times New Roman" w:hAnsiTheme="minorHAnsi" w:cs="Arial"/>
        </w:rPr>
        <w:t>Matthews</w:t>
      </w:r>
      <w:r w:rsidR="0017515C">
        <w:rPr>
          <w:rFonts w:asciiTheme="minorHAnsi" w:hAnsiTheme="minorHAnsi" w:cs="Arial"/>
          <w:noProof/>
        </w:rPr>
        <w:pict w14:anchorId="52E401CD">
          <v:rect id="_x0000_i1026" alt="" style="width:468pt;height:.05pt;mso-width-percent:0;mso-height-percent:0;mso-width-percent:0;mso-height-percent:0" o:hralign="center" o:hrstd="t" o:hr="t" fillcolor="#a0a0a0" stroked="f"/>
        </w:pict>
      </w:r>
    </w:p>
    <w:p w14:paraId="62F3906A" w14:textId="77777777" w:rsidR="001605D4" w:rsidRPr="00E20A56" w:rsidRDefault="001605D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En 194</w:t>
      </w:r>
    </w:p>
    <w:p w14:paraId="34F82659" w14:textId="77777777" w:rsidR="001605D4" w:rsidRPr="00E20A56" w:rsidRDefault="001605D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There and Back Again: Ancient and Early Modern Epic Storytelling</w:t>
      </w:r>
    </w:p>
    <w:p w14:paraId="2EE3F721" w14:textId="77777777" w:rsidR="001605D4" w:rsidRPr="00E20A56" w:rsidRDefault="001605D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Fall (First Term)</w:t>
      </w:r>
    </w:p>
    <w:p w14:paraId="7A8C7BCF" w14:textId="77777777" w:rsidR="001605D4" w:rsidRPr="00E20A56" w:rsidRDefault="001605D4" w:rsidP="0062723A">
      <w:pPr>
        <w:spacing w:after="0" w:line="240" w:lineRule="auto"/>
        <w:rPr>
          <w:rFonts w:asciiTheme="minorHAnsi" w:eastAsia="Times New Roman" w:hAnsiTheme="minorHAnsi" w:cs="Arial"/>
          <w:i/>
        </w:rPr>
      </w:pPr>
    </w:p>
    <w:p w14:paraId="23039676" w14:textId="7A76B7B2" w:rsidR="001605D4" w:rsidRPr="00E20A56" w:rsidRDefault="001605D4" w:rsidP="0062723A">
      <w:pPr>
        <w:spacing w:line="240" w:lineRule="auto"/>
        <w:rPr>
          <w:rFonts w:asciiTheme="minorHAnsi" w:eastAsia="Times New Roman" w:hAnsiTheme="minorHAnsi" w:cs="Arial"/>
        </w:rPr>
      </w:pPr>
      <w:r w:rsidRPr="00E20A56">
        <w:rPr>
          <w:rFonts w:asciiTheme="minorHAnsi" w:eastAsia="Times New Roman" w:hAnsiTheme="minorHAnsi" w:cs="Arial"/>
        </w:rPr>
        <w:lastRenderedPageBreak/>
        <w:t xml:space="preserve">This course will examine how ancient and early modern epic poems variously imagine the processes of identity formation, as well as how narrative construction and figurative language shape the interpretive possibilities of these epics. With memorable protagonists to guide us—from Odysseus and Aeneas to Dante, Britomart, and Adam and Eve—we will analyze how the epic tradition vividly investigates rhetoric and identity, insists on the social and cultural power of storytelling, and asks us to consider how we come to know ourselves and the communities to which we belong. Students will develop skills in reading, analyzing, and writing arguments about these complex and historically significant poems. Texts will include Homer’s Odyssey and Virgil’s Aeneid in full, and selections from Dante’s Inferno, Spenser’s Faerie Queene, and Milton’s Paradise Lost.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Morstein</w:t>
      </w:r>
    </w:p>
    <w:p w14:paraId="0A557F20" w14:textId="087C965A" w:rsidR="001605D4" w:rsidRPr="00E20A56" w:rsidRDefault="0017515C" w:rsidP="0062723A">
      <w:pPr>
        <w:spacing w:line="240" w:lineRule="auto"/>
        <w:rPr>
          <w:rFonts w:asciiTheme="minorHAnsi" w:hAnsiTheme="minorHAnsi" w:cs="Arial"/>
          <w:noProof/>
        </w:rPr>
      </w:pPr>
      <w:r>
        <w:rPr>
          <w:rFonts w:asciiTheme="minorHAnsi" w:hAnsiTheme="minorHAnsi" w:cs="Arial"/>
          <w:noProof/>
        </w:rPr>
        <w:pict w14:anchorId="0CFAB19D">
          <v:rect id="_x0000_i1027" alt="" style="width:468pt;height:.05pt;mso-width-percent:0;mso-height-percent:0;mso-width-percent:0;mso-height-percent:0" o:hralign="center" o:hrstd="t" o:hr="t" fillcolor="#a0a0a0" stroked="f"/>
        </w:pict>
      </w:r>
    </w:p>
    <w:p w14:paraId="2F6B6C91" w14:textId="77777777" w:rsidR="001605D4" w:rsidRPr="00E20A56" w:rsidRDefault="001605D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En 195</w:t>
      </w:r>
    </w:p>
    <w:p w14:paraId="4730D4B6" w14:textId="77777777" w:rsidR="001605D4" w:rsidRPr="00E20A56" w:rsidRDefault="001605D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Virtual Realities</w:t>
      </w:r>
    </w:p>
    <w:p w14:paraId="375D2262" w14:textId="5E8918B9" w:rsidR="001605D4" w:rsidRPr="00E20A56" w:rsidRDefault="001605D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Fall (</w:t>
      </w:r>
      <w:r w:rsidR="000D13E6">
        <w:rPr>
          <w:rFonts w:asciiTheme="minorHAnsi" w:eastAsia="Times New Roman" w:hAnsiTheme="minorHAnsi" w:cs="Arial"/>
          <w:i/>
        </w:rPr>
        <w:t>F</w:t>
      </w:r>
      <w:r w:rsidRPr="00E20A56">
        <w:rPr>
          <w:rFonts w:asciiTheme="minorHAnsi" w:eastAsia="Times New Roman" w:hAnsiTheme="minorHAnsi" w:cs="Arial"/>
          <w:i/>
        </w:rPr>
        <w:t>irst term)</w:t>
      </w:r>
    </w:p>
    <w:p w14:paraId="0AFCE265" w14:textId="77777777" w:rsidR="001605D4" w:rsidRPr="00E20A56" w:rsidRDefault="001605D4" w:rsidP="0062723A">
      <w:pPr>
        <w:spacing w:after="0" w:line="240" w:lineRule="auto"/>
        <w:rPr>
          <w:rFonts w:asciiTheme="minorHAnsi" w:eastAsia="Times New Roman" w:hAnsiTheme="minorHAnsi" w:cs="Arial"/>
          <w:i/>
        </w:rPr>
      </w:pPr>
    </w:p>
    <w:p w14:paraId="2285F989" w14:textId="77777777" w:rsidR="001605D4" w:rsidRPr="00E20A56" w:rsidRDefault="001605D4" w:rsidP="0062723A">
      <w:pPr>
        <w:spacing w:line="240" w:lineRule="auto"/>
        <w:rPr>
          <w:rFonts w:asciiTheme="minorHAnsi" w:eastAsia="Times New Roman" w:hAnsiTheme="minorHAnsi" w:cs="Arial"/>
        </w:rPr>
      </w:pPr>
      <w:r w:rsidRPr="00E20A56">
        <w:rPr>
          <w:rFonts w:asciiTheme="minorHAnsi" w:eastAsia="Times New Roman" w:hAnsiTheme="minorHAnsi" w:cs="Arial"/>
        </w:rPr>
        <w:t xml:space="preserve">Dreams, projections, simulacra, literary fantasy, and – more recently – VR headsets: they all tap into the notion of a virtual reality, one whose relation to the “real” world is not always easy to discern. What does it mean for something to be “virtually” or “nearly” real? In this course, we take a broad look at this question and consider virtual reality from various historical perspectives (including Plato’s Cave Allegory, Descartes’ Meditations, and Calderón’s Life is a Dream) before focusing on more recent literary approaches within the context of the rapidly changing technological environment. Further readings will likely include Borges, Baudrillard, Le Guin, Bateson, and Hayles. Students will also complete a short project on a fantasy novel of their choice.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Holland</w:t>
      </w:r>
      <w:r w:rsidR="0017515C">
        <w:rPr>
          <w:rFonts w:asciiTheme="minorHAnsi" w:hAnsiTheme="minorHAnsi" w:cs="Arial"/>
          <w:noProof/>
        </w:rPr>
        <w:pict w14:anchorId="6D85571A">
          <v:rect id="_x0000_i1028" alt="" style="width:468pt;height:.05pt;mso-width-percent:0;mso-height-percent:0;mso-width-percent:0;mso-height-percent:0" o:hralign="center" o:hrstd="t" o:hr="t" fillcolor="#a0a0a0" stroked="f"/>
        </w:pict>
      </w:r>
    </w:p>
    <w:p w14:paraId="02F63B0B" w14:textId="77777777" w:rsidR="001605D4" w:rsidRPr="00E20A56" w:rsidRDefault="001605D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En 196</w:t>
      </w:r>
    </w:p>
    <w:p w14:paraId="3B43D6DC" w14:textId="59EF58F4" w:rsidR="001605D4" w:rsidRPr="00E20A56" w:rsidRDefault="001605D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Introduction to Asian American Literature and Theory</w:t>
      </w:r>
    </w:p>
    <w:p w14:paraId="349682CD" w14:textId="5B15EDB2" w:rsidR="001605D4" w:rsidRDefault="001605D4" w:rsidP="0062723A">
      <w:pPr>
        <w:spacing w:after="0" w:line="240" w:lineRule="auto"/>
        <w:rPr>
          <w:rFonts w:asciiTheme="minorHAnsi" w:eastAsia="Times New Roman" w:hAnsiTheme="minorHAnsi" w:cs="Arial"/>
          <w:i/>
        </w:rPr>
      </w:pPr>
      <w:r w:rsidRPr="00E20A56">
        <w:rPr>
          <w:rFonts w:asciiTheme="minorHAnsi" w:eastAsia="Times New Roman" w:hAnsiTheme="minorHAnsi" w:cs="Arial"/>
        </w:rPr>
        <w:t xml:space="preserve">9 </w:t>
      </w:r>
      <w:r w:rsidRPr="00E40A10">
        <w:rPr>
          <w:rFonts w:asciiTheme="minorHAnsi" w:eastAsia="Times New Roman" w:hAnsiTheme="minorHAnsi" w:cs="Arial"/>
        </w:rPr>
        <w:t>unit (</w:t>
      </w:r>
      <w:r w:rsidRPr="00E40A10">
        <w:rPr>
          <w:rFonts w:asciiTheme="minorHAnsi" w:eastAsia="Times New Roman" w:hAnsiTheme="minorHAnsi" w:cs="Arial"/>
          <w:i/>
        </w:rPr>
        <w:t>3</w:t>
      </w:r>
      <w:r w:rsidRPr="00E20A56">
        <w:rPr>
          <w:rFonts w:asciiTheme="minorHAnsi" w:eastAsia="Times New Roman" w:hAnsiTheme="minorHAnsi" w:cs="Arial"/>
          <w:i/>
        </w:rPr>
        <w:t>-0-6) | Fall (</w:t>
      </w:r>
      <w:r w:rsidR="000D13E6">
        <w:rPr>
          <w:rFonts w:asciiTheme="minorHAnsi" w:eastAsia="Times New Roman" w:hAnsiTheme="minorHAnsi" w:cs="Arial"/>
          <w:i/>
        </w:rPr>
        <w:t>F</w:t>
      </w:r>
      <w:r w:rsidRPr="00E20A56">
        <w:rPr>
          <w:rFonts w:asciiTheme="minorHAnsi" w:eastAsia="Times New Roman" w:hAnsiTheme="minorHAnsi" w:cs="Arial"/>
          <w:i/>
        </w:rPr>
        <w:t>irst term)</w:t>
      </w:r>
    </w:p>
    <w:p w14:paraId="1B867BA0" w14:textId="77777777" w:rsidR="00877501" w:rsidRPr="00E20A56" w:rsidRDefault="00877501" w:rsidP="0062723A">
      <w:pPr>
        <w:spacing w:after="0" w:line="240" w:lineRule="auto"/>
        <w:rPr>
          <w:rFonts w:asciiTheme="minorHAnsi" w:eastAsia="Times New Roman" w:hAnsiTheme="minorHAnsi" w:cs="Arial"/>
          <w:i/>
        </w:rPr>
      </w:pPr>
    </w:p>
    <w:p w14:paraId="0D24CAE4" w14:textId="77777777" w:rsidR="001605D4" w:rsidRPr="00E20A56" w:rsidRDefault="001605D4" w:rsidP="0062723A">
      <w:pPr>
        <w:spacing w:after="0" w:line="240" w:lineRule="auto"/>
        <w:rPr>
          <w:rFonts w:asciiTheme="minorHAnsi" w:eastAsia="Times New Roman" w:hAnsiTheme="minorHAnsi" w:cs="Arial"/>
        </w:rPr>
      </w:pPr>
      <w:r w:rsidRPr="00E20A56">
        <w:rPr>
          <w:rFonts w:asciiTheme="minorHAnsi" w:eastAsia="Times New Roman" w:hAnsiTheme="minorHAnsi" w:cs="Arial"/>
        </w:rPr>
        <w:t xml:space="preserve">This course will provide an introduction to Asian American literature and theory. We will explore literary productions as a site to interrogate the aspirations and contradictions of the rubric of ‘Asian America’. What does it mean to be Asian American? How can we think about the racial politics of Asian America in relation to class, gender, and other social determinants? Course readings will feature a mix of classic and contemporary Asian American fiction, poetry, and theory. Authors may include Maxine Hong Kingston, Karen Tei Yamashita, Solmaz Sharif, and Franny Choi.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Li</w:t>
      </w:r>
    </w:p>
    <w:p w14:paraId="78D70FC8" w14:textId="57884D31" w:rsidR="001605D4" w:rsidRPr="00E20A56" w:rsidRDefault="0017515C" w:rsidP="0062723A">
      <w:pPr>
        <w:spacing w:line="240" w:lineRule="auto"/>
        <w:rPr>
          <w:rFonts w:asciiTheme="minorHAnsi" w:hAnsiTheme="minorHAnsi" w:cs="Arial"/>
          <w:noProof/>
        </w:rPr>
      </w:pPr>
      <w:r>
        <w:rPr>
          <w:rFonts w:asciiTheme="minorHAnsi" w:hAnsiTheme="minorHAnsi" w:cs="Arial"/>
          <w:noProof/>
        </w:rPr>
        <w:pict w14:anchorId="741273ED">
          <v:rect id="_x0000_i1029" alt="" style="width:468pt;height:.05pt;mso-width-percent:0;mso-height-percent:0;mso-width-percent:0;mso-height-percent:0" o:hralign="center" o:hrstd="t" o:hr="t" fillcolor="#a0a0a0" stroked="f"/>
        </w:pict>
      </w:r>
    </w:p>
    <w:p w14:paraId="086D0898" w14:textId="233A36D0" w:rsidR="001605D4" w:rsidRPr="00E20A56" w:rsidRDefault="001605D4" w:rsidP="004D2058">
      <w:pPr>
        <w:spacing w:after="0" w:line="240" w:lineRule="auto"/>
        <w:rPr>
          <w:rFonts w:asciiTheme="minorHAnsi" w:hAnsiTheme="minorHAnsi"/>
          <w:b/>
          <w:bCs/>
        </w:rPr>
      </w:pPr>
      <w:r w:rsidRPr="00E20A56">
        <w:rPr>
          <w:rFonts w:asciiTheme="minorHAnsi" w:hAnsiTheme="minorHAnsi"/>
          <w:b/>
          <w:bCs/>
        </w:rPr>
        <w:t>En/VC 116</w:t>
      </w:r>
      <w:r w:rsidR="00F4022B">
        <w:rPr>
          <w:rFonts w:asciiTheme="minorHAnsi" w:hAnsiTheme="minorHAnsi"/>
          <w:b/>
          <w:bCs/>
        </w:rPr>
        <w:t xml:space="preserve"> </w:t>
      </w:r>
      <w:r w:rsidR="008D0838" w:rsidRPr="008D0838">
        <w:rPr>
          <w:rFonts w:asciiTheme="minorHAnsi" w:hAnsiTheme="minorHAnsi"/>
        </w:rPr>
        <w:t>–</w:t>
      </w:r>
      <w:r w:rsidR="00F4022B" w:rsidRPr="008D0838">
        <w:rPr>
          <w:rFonts w:asciiTheme="minorHAnsi" w:hAnsiTheme="minorHAnsi"/>
        </w:rPr>
        <w:t xml:space="preserve"> Updated</w:t>
      </w:r>
      <w:r w:rsidR="008D0838" w:rsidRPr="008D0838">
        <w:rPr>
          <w:rFonts w:asciiTheme="minorHAnsi" w:hAnsiTheme="minorHAnsi"/>
        </w:rPr>
        <w:t xml:space="preserve"> Description</w:t>
      </w:r>
    </w:p>
    <w:p w14:paraId="20EA7EB8" w14:textId="77777777" w:rsidR="001605D4" w:rsidRPr="00E20A56" w:rsidRDefault="001605D4" w:rsidP="004D2058">
      <w:pPr>
        <w:spacing w:after="0" w:line="240" w:lineRule="auto"/>
        <w:rPr>
          <w:rFonts w:asciiTheme="minorHAnsi" w:hAnsiTheme="minorHAnsi"/>
          <w:b/>
          <w:bCs/>
        </w:rPr>
      </w:pPr>
      <w:r w:rsidRPr="00E20A56">
        <w:rPr>
          <w:rFonts w:asciiTheme="minorHAnsi" w:hAnsiTheme="minorHAnsi"/>
          <w:b/>
          <w:bCs/>
        </w:rPr>
        <w:t>Picturing the Universe</w:t>
      </w:r>
    </w:p>
    <w:p w14:paraId="6F8311F4" w14:textId="2527CC38" w:rsidR="001605D4" w:rsidRPr="00E20A56" w:rsidRDefault="001605D4" w:rsidP="004D2058">
      <w:pPr>
        <w:spacing w:after="0" w:line="240" w:lineRule="auto"/>
        <w:rPr>
          <w:rFonts w:asciiTheme="minorHAnsi" w:hAnsiTheme="minorHAnsi"/>
        </w:rPr>
      </w:pPr>
      <w:r w:rsidRPr="00E20A56">
        <w:rPr>
          <w:rFonts w:asciiTheme="minorHAnsi" w:hAnsiTheme="minorHAnsi"/>
        </w:rPr>
        <w:t> </w:t>
      </w:r>
      <w:r w:rsidRPr="00E20A56">
        <w:rPr>
          <w:rFonts w:asciiTheme="minorHAnsi" w:hAnsiTheme="minorHAnsi"/>
          <w:i/>
          <w:iCs/>
        </w:rPr>
        <w:t>9 units (3-0-6)</w:t>
      </w:r>
      <w:r w:rsidR="006C103E">
        <w:rPr>
          <w:rFonts w:asciiTheme="minorHAnsi" w:hAnsiTheme="minorHAnsi"/>
          <w:i/>
          <w:iCs/>
        </w:rPr>
        <w:t xml:space="preserve"> | </w:t>
      </w:r>
      <w:r w:rsidR="00CE4934">
        <w:rPr>
          <w:rFonts w:asciiTheme="minorHAnsi" w:hAnsiTheme="minorHAnsi"/>
          <w:i/>
          <w:iCs/>
        </w:rPr>
        <w:t>Spring (</w:t>
      </w:r>
      <w:r w:rsidR="00E43786">
        <w:rPr>
          <w:rFonts w:asciiTheme="minorHAnsi" w:hAnsiTheme="minorHAnsi"/>
          <w:i/>
          <w:iCs/>
        </w:rPr>
        <w:t>T</w:t>
      </w:r>
      <w:r w:rsidRPr="00E20A56">
        <w:rPr>
          <w:rFonts w:asciiTheme="minorHAnsi" w:hAnsiTheme="minorHAnsi"/>
          <w:i/>
          <w:iCs/>
        </w:rPr>
        <w:t>hird term</w:t>
      </w:r>
      <w:r w:rsidR="00E43786">
        <w:rPr>
          <w:rFonts w:asciiTheme="minorHAnsi" w:hAnsiTheme="minorHAnsi"/>
          <w:i/>
          <w:iCs/>
        </w:rPr>
        <w:t>)</w:t>
      </w:r>
      <w:r w:rsidRPr="00E20A56">
        <w:rPr>
          <w:rFonts w:asciiTheme="minorHAnsi" w:hAnsiTheme="minorHAnsi"/>
        </w:rPr>
        <w:t> </w:t>
      </w:r>
    </w:p>
    <w:p w14:paraId="17F8768A" w14:textId="77777777" w:rsidR="004D2058" w:rsidRPr="00E20A56" w:rsidRDefault="004D2058" w:rsidP="004D2058">
      <w:pPr>
        <w:spacing w:after="0" w:line="240" w:lineRule="auto"/>
        <w:rPr>
          <w:rFonts w:asciiTheme="minorHAnsi" w:hAnsiTheme="minorHAnsi"/>
        </w:rPr>
      </w:pPr>
    </w:p>
    <w:p w14:paraId="57126414" w14:textId="77777777" w:rsidR="001605D4" w:rsidRPr="00E20A56" w:rsidRDefault="001605D4" w:rsidP="0062723A">
      <w:pPr>
        <w:spacing w:line="240" w:lineRule="auto"/>
        <w:rPr>
          <w:rFonts w:asciiTheme="minorHAnsi" w:hAnsiTheme="minorHAnsi"/>
        </w:rPr>
      </w:pPr>
      <w:r w:rsidRPr="00E20A56">
        <w:rPr>
          <w:rFonts w:asciiTheme="minorHAnsi" w:hAnsiTheme="minorHAnsi"/>
          <w:i/>
          <w:iCs/>
        </w:rPr>
        <w:lastRenderedPageBreak/>
        <w:t>Prerequisites: Students are required to take two First-Year Humanities classes before enrolling in Advanced Humanities.</w:t>
      </w:r>
      <w:r w:rsidRPr="00E20A56">
        <w:rPr>
          <w:rFonts w:asciiTheme="minorHAnsi" w:hAnsiTheme="minorHAnsi"/>
        </w:rPr>
        <w:t> </w:t>
      </w:r>
    </w:p>
    <w:p w14:paraId="6B789488" w14:textId="1254B78D" w:rsidR="001605D4" w:rsidRPr="00E20A56" w:rsidRDefault="001605D4" w:rsidP="0062723A">
      <w:pPr>
        <w:spacing w:line="240" w:lineRule="auto"/>
        <w:rPr>
          <w:rFonts w:asciiTheme="minorHAnsi" w:hAnsiTheme="minorHAnsi"/>
        </w:rPr>
      </w:pPr>
      <w:r w:rsidRPr="00E20A56">
        <w:rPr>
          <w:rFonts w:asciiTheme="minorHAnsi" w:hAnsiTheme="minorHAnsi"/>
        </w:rPr>
        <w:t>Whether you are a physicist, photographer, or bibliophile, grab a warm jacket. The night sky beckons. We will study 19th-century literary, artistic, and scientific responses to new understandings of the universe as dynamic, decentered, and limitless. In Victorian England, picturing the universe in literature and recording celestial light in photographs defied the physiological limitations of human observation and fueled larger debates about objective evidence and subjective documentation. We will examine how these historic contexts continue to shape how we picture the universe in the 21st-century. </w:t>
      </w:r>
      <w:r w:rsidRPr="00E20A56">
        <w:rPr>
          <w:rFonts w:asciiTheme="minorHAnsi" w:hAnsiTheme="minorHAnsi"/>
          <w:b/>
          <w:bCs/>
        </w:rPr>
        <w:t>Instructor:</w:t>
      </w:r>
      <w:r w:rsidRPr="00E20A56">
        <w:rPr>
          <w:rFonts w:asciiTheme="minorHAnsi" w:hAnsiTheme="minorHAnsi"/>
        </w:rPr>
        <w:t xml:space="preserve"> Sullivan.</w:t>
      </w:r>
    </w:p>
    <w:p w14:paraId="5AB8218B" w14:textId="4479E17A" w:rsidR="006D62B4" w:rsidRPr="00E20A56" w:rsidRDefault="0017515C" w:rsidP="0062723A">
      <w:pPr>
        <w:spacing w:line="240" w:lineRule="auto"/>
        <w:rPr>
          <w:rFonts w:asciiTheme="minorHAnsi" w:hAnsiTheme="minorHAnsi"/>
        </w:rPr>
      </w:pPr>
      <w:r>
        <w:rPr>
          <w:rFonts w:asciiTheme="minorHAnsi" w:hAnsiTheme="minorHAnsi" w:cs="Arial"/>
          <w:noProof/>
        </w:rPr>
        <w:pict w14:anchorId="64EBC88E">
          <v:rect id="_x0000_i1030" alt="" style="width:468pt;height:.05pt;mso-width-percent:0;mso-height-percent:0;mso-width-percent:0;mso-height-percent:0" o:hralign="center" o:hrstd="t" o:hr="t" fillcolor="#a0a0a0" stroked="f"/>
        </w:pict>
      </w:r>
    </w:p>
    <w:p w14:paraId="0874B0DC" w14:textId="74590C14"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En/VC 198</w:t>
      </w:r>
    </w:p>
    <w:p w14:paraId="7FB18EA8"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Graphic Non-Fiction: Memoir, History, and Journalism</w:t>
      </w:r>
    </w:p>
    <w:p w14:paraId="59BABFB6" w14:textId="77777777" w:rsidR="006D62B4" w:rsidRPr="00E20A56" w:rsidRDefault="006D62B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Winter (Second Term)</w:t>
      </w:r>
    </w:p>
    <w:p w14:paraId="6C598C8B" w14:textId="77777777" w:rsidR="006D62B4" w:rsidRPr="00E20A56" w:rsidRDefault="006D62B4" w:rsidP="0062723A">
      <w:pPr>
        <w:spacing w:before="240" w:after="240" w:line="240" w:lineRule="auto"/>
        <w:rPr>
          <w:rFonts w:asciiTheme="minorHAnsi" w:eastAsia="Times New Roman" w:hAnsiTheme="minorHAnsi" w:cs="Arial"/>
          <w:b/>
          <w:bCs/>
        </w:rPr>
      </w:pPr>
      <w:r w:rsidRPr="00E20A56">
        <w:rPr>
          <w:rFonts w:asciiTheme="minorHAnsi" w:eastAsia="Times New Roman" w:hAnsiTheme="minorHAnsi" w:cs="Arial"/>
        </w:rPr>
        <w:t xml:space="preserve">For a long time, comics were trivialized as a form of popular entertainment. Graphic novels helped change that, and now it’s widely recognized that comics can, indeed, rise to the level of literature. In this class we will look at comics that tell “true stories”—ones that draw on the imaginative interplay between image and text to illuminate the layers of lived experience. We will ask what comics can do that conventional literary forms cannot and explore how authors like Art Spiegelman, Alison Bechdel, and Joe Sacco have utilized the comics toolkit to write personal stories, rewrite history, and report the news. In addition to class discussion and written assignments, we will do some low-stakes drawing and storytelling exercises.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Earhart</w:t>
      </w:r>
      <w:r w:rsidR="0017515C">
        <w:rPr>
          <w:rFonts w:asciiTheme="minorHAnsi" w:hAnsiTheme="minorHAnsi" w:cs="Arial"/>
          <w:noProof/>
        </w:rPr>
        <w:pict w14:anchorId="3E84D1E2">
          <v:rect id="_x0000_i1031" alt="" style="width:468pt;height:.05pt;mso-width-percent:0;mso-height-percent:0;mso-width-percent:0;mso-height-percent:0" o:hralign="center" o:hrstd="t" o:hr="t" fillcolor="#a0a0a0" stroked="f"/>
        </w:pict>
      </w:r>
    </w:p>
    <w:p w14:paraId="4FD593A2" w14:textId="77777777" w:rsidR="006D62B4" w:rsidRPr="00E20A56" w:rsidRDefault="006D62B4" w:rsidP="0062723A">
      <w:pPr>
        <w:spacing w:after="0" w:line="240" w:lineRule="auto"/>
        <w:rPr>
          <w:rFonts w:asciiTheme="minorHAnsi" w:eastAsia="Times New Roman" w:hAnsiTheme="minorHAnsi" w:cs="Arial"/>
          <w:color w:val="FF0000"/>
        </w:rPr>
      </w:pPr>
      <w:r w:rsidRPr="00E20A56">
        <w:rPr>
          <w:rFonts w:asciiTheme="minorHAnsi" w:eastAsia="Times New Roman" w:hAnsiTheme="minorHAnsi" w:cs="Arial"/>
          <w:b/>
        </w:rPr>
        <w:t>En/VC 199</w:t>
      </w:r>
    </w:p>
    <w:p w14:paraId="4F8D8285"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Shakespeare at the Cinema</w:t>
      </w:r>
    </w:p>
    <w:p w14:paraId="02D50BE6" w14:textId="77777777" w:rsidR="006D62B4" w:rsidRPr="00E20A56" w:rsidRDefault="006D62B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Winter (Second Term)</w:t>
      </w:r>
    </w:p>
    <w:p w14:paraId="42363964" w14:textId="77777777" w:rsidR="006D62B4" w:rsidRPr="00E20A56" w:rsidRDefault="006D62B4" w:rsidP="0062723A">
      <w:pPr>
        <w:spacing w:after="0" w:line="240" w:lineRule="auto"/>
        <w:rPr>
          <w:rFonts w:asciiTheme="minorHAnsi" w:eastAsia="Times New Roman" w:hAnsiTheme="minorHAnsi" w:cs="Arial"/>
          <w:i/>
        </w:rPr>
      </w:pPr>
    </w:p>
    <w:p w14:paraId="35448C12" w14:textId="77777777" w:rsidR="006D62B4" w:rsidRPr="00E20A56" w:rsidRDefault="006D62B4" w:rsidP="0062723A">
      <w:pPr>
        <w:spacing w:line="240" w:lineRule="auto"/>
        <w:rPr>
          <w:rFonts w:asciiTheme="minorHAnsi" w:eastAsia="Times New Roman" w:hAnsiTheme="minorHAnsi" w:cs="Arial"/>
        </w:rPr>
      </w:pPr>
      <w:r w:rsidRPr="00E20A56">
        <w:rPr>
          <w:rFonts w:asciiTheme="minorHAnsi" w:eastAsia="Times New Roman" w:hAnsiTheme="minorHAnsi" w:cs="Arial"/>
        </w:rPr>
        <w:t xml:space="preserve">This course will teach you how to read Shakespeare by studying the texts of four plays alongside eight cinematic adaptations. We will discuss Shakespeare’s great subjects, such as love, tyranny, revenge, and redemption, and we will analyze how the medium of film reimagines Shakespeare’s drama across vastly different settings in time and space, from mansions in Verona Beach and chicken rice stalls in Singapore to feudal Japan and outer space in the 23rd-century. We will learn about the performance conventions of Shakespeare’s time, examine interpretive choices in the films and propose our own, and develop our skills of attention to various forms of media as we write about the plays, act them out, and try our hand at making short clips. Plays will include Romeo and Juliet, Hamlet, Macbeth, and The Tempest.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Morstein</w:t>
      </w:r>
    </w:p>
    <w:p w14:paraId="21BE57BF" w14:textId="77777777" w:rsidR="006D62B4" w:rsidRPr="00E20A56" w:rsidRDefault="0017515C" w:rsidP="0062723A">
      <w:pPr>
        <w:spacing w:line="240" w:lineRule="auto"/>
        <w:rPr>
          <w:rFonts w:asciiTheme="minorHAnsi" w:hAnsiTheme="minorHAnsi" w:cs="Arial"/>
        </w:rPr>
      </w:pPr>
      <w:r>
        <w:rPr>
          <w:rFonts w:asciiTheme="minorHAnsi" w:hAnsiTheme="minorHAnsi" w:cs="Arial"/>
          <w:noProof/>
        </w:rPr>
        <w:pict w14:anchorId="6776B39E">
          <v:rect id="_x0000_i1032" alt="" style="width:468pt;height:.05pt;mso-width-percent:0;mso-height-percent:0;mso-width-percent:0;mso-height-percent:0" o:hralign="center" o:hrstd="t" o:hr="t" fillcolor="#a0a0a0" stroked="f"/>
        </w:pict>
      </w:r>
    </w:p>
    <w:p w14:paraId="1E05CA12" w14:textId="532666D0" w:rsidR="006D62B4" w:rsidRPr="007F0707" w:rsidRDefault="006D62B4" w:rsidP="0062723A">
      <w:pPr>
        <w:spacing w:after="0" w:line="240" w:lineRule="auto"/>
        <w:jc w:val="center"/>
        <w:rPr>
          <w:rFonts w:asciiTheme="minorHAnsi" w:eastAsia="Times New Roman" w:hAnsiTheme="minorHAnsi" w:cs="Arial"/>
          <w:b/>
          <w:sz w:val="36"/>
          <w:szCs w:val="36"/>
        </w:rPr>
      </w:pPr>
      <w:r w:rsidRPr="007F0707">
        <w:rPr>
          <w:rFonts w:asciiTheme="minorHAnsi" w:eastAsia="Times New Roman" w:hAnsiTheme="minorHAnsi" w:cs="Arial"/>
          <w:b/>
          <w:sz w:val="36"/>
          <w:szCs w:val="36"/>
        </w:rPr>
        <w:lastRenderedPageBreak/>
        <w:t>History</w:t>
      </w:r>
    </w:p>
    <w:p w14:paraId="3481B353"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 113</w:t>
      </w:r>
    </w:p>
    <w:p w14:paraId="6EC9393D"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Books, Readers, and Science in Early Modern Europe</w:t>
      </w:r>
    </w:p>
    <w:p w14:paraId="38A5BAF1" w14:textId="77777777" w:rsidR="006D62B4" w:rsidRPr="00E20A56" w:rsidRDefault="006D62B4" w:rsidP="0062723A">
      <w:pPr>
        <w:spacing w:after="0" w:line="240" w:lineRule="auto"/>
        <w:rPr>
          <w:rFonts w:asciiTheme="minorHAnsi" w:eastAsia="Times New Roman" w:hAnsiTheme="minorHAnsi" w:cs="Arial"/>
          <w:i/>
        </w:rPr>
      </w:pPr>
      <w:r w:rsidRPr="005D5B1E">
        <w:rPr>
          <w:rFonts w:asciiTheme="minorHAnsi" w:eastAsia="Times New Roman" w:hAnsiTheme="minorHAnsi" w:cs="Arial"/>
          <w:bCs/>
          <w:i/>
        </w:rPr>
        <w:t>9 unit (3-0-6) |</w:t>
      </w:r>
      <w:r w:rsidRPr="00E20A56">
        <w:rPr>
          <w:rFonts w:asciiTheme="minorHAnsi" w:eastAsia="Times New Roman" w:hAnsiTheme="minorHAnsi" w:cs="Arial"/>
          <w:i/>
        </w:rPr>
        <w:t xml:space="preserve"> Fall (First term)</w:t>
      </w:r>
    </w:p>
    <w:p w14:paraId="5B3FD027" w14:textId="292F3775" w:rsidR="006D62B4" w:rsidRPr="00E20A56" w:rsidRDefault="006D62B4"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This course introduces topics and methods in the history of the book and reading. It focuses on the representation of knowledge in early modern printed materials across contemporary disciplines, which include natural history, technical arts, geography, music, and philology. We will examine in detail how scholars, editors, and printers translated new discoveries in sciences and humanities to text and images, thus learning about the communication and reception of knowledge in early modern Europe. We will study books, maps, and broadsheets, asking questions about the advantages and limits of print as a method of knowledge dissemination as well as the objectivity of the representation of research findings. The course focuses on the period between 1500–1800, with a final foray into the nineteenth and twentieth century to investigate the development and characteristics of scientific photography. </w:t>
      </w:r>
      <w:r w:rsidRPr="00E20A56">
        <w:rPr>
          <w:rFonts w:asciiTheme="minorHAnsi" w:eastAsia="Times New Roman" w:hAnsiTheme="minorHAnsi" w:cs="Arial"/>
          <w:b/>
        </w:rPr>
        <w:t>Instructor:</w:t>
      </w:r>
      <w:r w:rsidRPr="00E20A56">
        <w:rPr>
          <w:rFonts w:asciiTheme="minorHAnsi" w:eastAsia="Times New Roman" w:hAnsiTheme="minorHAnsi" w:cs="Arial"/>
          <w:i/>
        </w:rPr>
        <w:t xml:space="preserve"> </w:t>
      </w:r>
      <w:r w:rsidRPr="00E20A56">
        <w:rPr>
          <w:rFonts w:asciiTheme="minorHAnsi" w:eastAsia="Times New Roman" w:hAnsiTheme="minorHAnsi" w:cs="Arial"/>
        </w:rPr>
        <w:t>Falkowski</w:t>
      </w:r>
    </w:p>
    <w:p w14:paraId="3F044B53" w14:textId="3A2159FC" w:rsidR="006D62B4" w:rsidRPr="00E20A56" w:rsidRDefault="0017515C" w:rsidP="0062723A">
      <w:pPr>
        <w:spacing w:after="0" w:line="240" w:lineRule="auto"/>
        <w:rPr>
          <w:rFonts w:asciiTheme="minorHAnsi" w:eastAsia="Times New Roman" w:hAnsiTheme="minorHAnsi" w:cs="Arial"/>
          <w:b/>
        </w:rPr>
      </w:pPr>
      <w:r>
        <w:rPr>
          <w:rFonts w:asciiTheme="minorHAnsi" w:hAnsiTheme="minorHAnsi" w:cs="Arial"/>
          <w:noProof/>
        </w:rPr>
        <w:pict w14:anchorId="047C6D81">
          <v:rect id="_x0000_i1033" alt="" style="width:468pt;height:.05pt;mso-width-percent:0;mso-height-percent:0;mso-width-percent:0;mso-height-percent:0" o:hralign="center" o:hrstd="t" o:hr="t" fillcolor="#a0a0a0" stroked="f"/>
        </w:pict>
      </w:r>
    </w:p>
    <w:p w14:paraId="45242942"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 114</w:t>
      </w:r>
    </w:p>
    <w:p w14:paraId="174F9EB3"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Native North America</w:t>
      </w:r>
    </w:p>
    <w:p w14:paraId="6487E4B5" w14:textId="77777777" w:rsidR="006D62B4" w:rsidRPr="00E20A56" w:rsidRDefault="006D62B4" w:rsidP="0062723A">
      <w:pPr>
        <w:spacing w:after="0" w:line="240" w:lineRule="auto"/>
        <w:rPr>
          <w:rFonts w:asciiTheme="minorHAnsi" w:eastAsia="Times New Roman" w:hAnsiTheme="minorHAnsi" w:cs="Arial"/>
        </w:rPr>
      </w:pPr>
      <w:r w:rsidRPr="00E20A56">
        <w:rPr>
          <w:rFonts w:asciiTheme="minorHAnsi" w:eastAsia="Times New Roman" w:hAnsiTheme="minorHAnsi" w:cs="Arial"/>
        </w:rPr>
        <w:t xml:space="preserve">9 </w:t>
      </w:r>
      <w:r w:rsidRPr="00E20A56">
        <w:rPr>
          <w:rFonts w:asciiTheme="minorHAnsi" w:eastAsia="Times New Roman" w:hAnsiTheme="minorHAnsi" w:cs="Arial"/>
          <w:i/>
        </w:rPr>
        <w:t>units (3-0-6)</w:t>
      </w:r>
      <w:r w:rsidRPr="00E20A56">
        <w:rPr>
          <w:rFonts w:asciiTheme="minorHAnsi" w:eastAsia="Times New Roman" w:hAnsiTheme="minorHAnsi" w:cs="Arial"/>
        </w:rPr>
        <w:t xml:space="preserve"> | </w:t>
      </w:r>
      <w:r w:rsidRPr="00E20A56">
        <w:rPr>
          <w:rFonts w:asciiTheme="minorHAnsi" w:eastAsia="Times New Roman" w:hAnsiTheme="minorHAnsi" w:cs="Arial"/>
          <w:i/>
        </w:rPr>
        <w:t>Fall (First Term), Winter (Second Term)</w:t>
      </w:r>
    </w:p>
    <w:p w14:paraId="4C5DEFFC" w14:textId="77777777" w:rsidR="006D62B4" w:rsidRPr="00E20A56" w:rsidRDefault="006D62B4"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North America is populated by a multitude of Indigenous peoples who have shaped the cultures, politics, and environments here since time immemorial. Indigenous nations moreover controlled the vast majority of North America until at least the middle of the nineteenth century. Today, there are 574 federally recognized Native American tribes, each with a unique culture and history, making it impossible to fit all of Native American history into a single narrative. As a result, this course explores different episodes within a larger period of rapid change in Native American history: the period between the fifteenth and nineteenth centuries. This course will explore both how selected nations responded and adapted to larger changes happening across North America and critical themes and concepts within Native and Indigenous Studies. Students will also be asked to connect what they are learning to current events involving Indigenous people. </w:t>
      </w:r>
      <w:r w:rsidRPr="00E20A56">
        <w:rPr>
          <w:rFonts w:asciiTheme="minorHAnsi" w:eastAsia="Times New Roman" w:hAnsiTheme="minorHAnsi" w:cs="Arial"/>
          <w:b/>
        </w:rPr>
        <w:t xml:space="preserve">Instructor: </w:t>
      </w:r>
      <w:r w:rsidRPr="00E20A56">
        <w:rPr>
          <w:rFonts w:asciiTheme="minorHAnsi" w:eastAsia="Times New Roman" w:hAnsiTheme="minorHAnsi" w:cs="Arial"/>
        </w:rPr>
        <w:t xml:space="preserve">Jones </w:t>
      </w:r>
      <w:r w:rsidR="0017515C">
        <w:rPr>
          <w:rFonts w:asciiTheme="minorHAnsi" w:hAnsiTheme="minorHAnsi" w:cs="Arial"/>
          <w:noProof/>
        </w:rPr>
        <w:pict w14:anchorId="50C232D0">
          <v:rect id="_x0000_i1034" alt="" style="width:468pt;height:.05pt;mso-width-percent:0;mso-height-percent:0;mso-width-percent:0;mso-height-percent:0" o:hralign="center" o:hrstd="t" o:hr="t" fillcolor="#a0a0a0" stroked="f"/>
        </w:pict>
      </w:r>
    </w:p>
    <w:p w14:paraId="763422FB"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 115</w:t>
      </w:r>
    </w:p>
    <w:p w14:paraId="492EFE94"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Instruments of Knowledge from Antiquity to the Early Modern World</w:t>
      </w:r>
    </w:p>
    <w:p w14:paraId="2AE9564C"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i/>
        </w:rPr>
        <w:t>9 unit (3-0-6) | Spring (Third Term)</w:t>
      </w:r>
    </w:p>
    <w:p w14:paraId="54A075FA" w14:textId="77777777" w:rsidR="006D62B4" w:rsidRPr="00E20A56" w:rsidRDefault="006D62B4"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This course examines the development of scientific instruments from Antiquity to the Early Modern period, with a particular focus on the Euro-Mediterranean region. Students will explore questions such as: What defines a scientific instrument? How did science shape scientific instruments, and how did scientific instruments, in turn, shape science? The course will investigate how instruments emerged, interacted, and contributed to evolving </w:t>
      </w:r>
      <w:r w:rsidRPr="00E20A56">
        <w:rPr>
          <w:rFonts w:asciiTheme="minorHAnsi" w:eastAsia="Times New Roman" w:hAnsiTheme="minorHAnsi" w:cs="Arial"/>
        </w:rPr>
        <w:lastRenderedPageBreak/>
        <w:t>scientific paradigms. Special attention will be given to the unexpected role played by now-obsolete scientific traditions—ranging from alchemy and astrology to Aristotelian meteorology—in influencing the design and function of some of the most revolutionary scientific instruments in history.</w:t>
      </w:r>
    </w:p>
    <w:p w14:paraId="7C9586CF" w14:textId="2ADAE5E4" w:rsidR="006D62B4" w:rsidRPr="00E20A56" w:rsidRDefault="006D62B4"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A key component of the course will be hands-on learning: students will analyze and reconstruct historical instruments using replicas and digital tools, including 3D-printed models, and visit museum, library, and archive collections.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Zanetti</w:t>
      </w:r>
    </w:p>
    <w:p w14:paraId="0FB41914" w14:textId="356D9DF9" w:rsidR="006D62B4" w:rsidRPr="00E20A56" w:rsidRDefault="0017515C" w:rsidP="0062723A">
      <w:pPr>
        <w:spacing w:before="240" w:after="240" w:line="240" w:lineRule="auto"/>
        <w:rPr>
          <w:rFonts w:asciiTheme="minorHAnsi" w:hAnsiTheme="minorHAnsi" w:cs="Arial"/>
        </w:rPr>
      </w:pPr>
      <w:r>
        <w:rPr>
          <w:rFonts w:asciiTheme="minorHAnsi" w:hAnsiTheme="minorHAnsi" w:cs="Arial"/>
          <w:noProof/>
        </w:rPr>
        <w:pict w14:anchorId="0B32C2F3">
          <v:rect id="_x0000_i1035" alt="" style="width:468pt;height:.05pt;mso-width-percent:0;mso-height-percent:0;mso-width-percent:0;mso-height-percent:0" o:hralign="center" o:hrstd="t" o:hr="t" fillcolor="#a0a0a0" stroked="f"/>
        </w:pict>
      </w:r>
    </w:p>
    <w:p w14:paraId="5DAF6F58"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 116</w:t>
      </w:r>
    </w:p>
    <w:p w14:paraId="2E4F6E44"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Tying the Knot: Marriage in the Medieval Christian and Islamic Worlds</w:t>
      </w:r>
    </w:p>
    <w:p w14:paraId="384604BD" w14:textId="77777777" w:rsidR="006D62B4" w:rsidRPr="00E20A56" w:rsidRDefault="006D62B4" w:rsidP="0062723A">
      <w:pPr>
        <w:spacing w:after="0" w:line="240" w:lineRule="auto"/>
        <w:rPr>
          <w:rFonts w:asciiTheme="minorHAnsi" w:eastAsia="Times New Roman" w:hAnsiTheme="minorHAnsi" w:cs="Arial"/>
          <w:i/>
        </w:rPr>
      </w:pPr>
      <w:r w:rsidRPr="005D5B1E">
        <w:rPr>
          <w:rFonts w:asciiTheme="minorHAnsi" w:eastAsia="Times New Roman" w:hAnsiTheme="minorHAnsi" w:cs="Arial"/>
          <w:bCs/>
          <w:i/>
        </w:rPr>
        <w:t>9 unit (3-0-6) | Fall</w:t>
      </w:r>
      <w:r w:rsidRPr="00E20A56">
        <w:rPr>
          <w:rFonts w:asciiTheme="minorHAnsi" w:eastAsia="Times New Roman" w:hAnsiTheme="minorHAnsi" w:cs="Arial"/>
          <w:i/>
        </w:rPr>
        <w:t xml:space="preserve"> (First term)</w:t>
      </w:r>
    </w:p>
    <w:p w14:paraId="71309EEC" w14:textId="77777777" w:rsidR="006D62B4" w:rsidRPr="00E20A56" w:rsidRDefault="006D62B4"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This course examines the meaning, practice, and religious significance of marriage in both the Christian and Islamic worlds during the Middle Ages. It focuses on the diverse religious, cultural, and social meanings of marriage as expressed in literary texts like hagiographies and histories, as well as the contested legal and doctrinal aspects of matrimony argued over by lawyers, jurists, and theologians. Particular attention will be paid to analysis of archival legal sources like marriage contracts and disputes which shed light on marriage practices, gender dynamics, and family relationships in the medieval world. </w:t>
      </w:r>
      <w:r w:rsidRPr="00E20A56">
        <w:rPr>
          <w:rFonts w:asciiTheme="minorHAnsi" w:eastAsia="Times New Roman" w:hAnsiTheme="minorHAnsi" w:cs="Arial"/>
          <w:b/>
          <w:bCs/>
        </w:rPr>
        <w:t>Instructor:</w:t>
      </w:r>
      <w:r w:rsidRPr="00E20A56">
        <w:rPr>
          <w:rFonts w:asciiTheme="minorHAnsi" w:eastAsia="Times New Roman" w:hAnsiTheme="minorHAnsi" w:cs="Arial"/>
        </w:rPr>
        <w:t xml:space="preserve"> Morgan</w:t>
      </w:r>
    </w:p>
    <w:p w14:paraId="2B3B486E" w14:textId="77777777" w:rsidR="006D62B4" w:rsidRPr="00E20A56" w:rsidRDefault="0017515C" w:rsidP="0062723A">
      <w:pPr>
        <w:spacing w:before="240" w:after="240" w:line="240" w:lineRule="auto"/>
        <w:rPr>
          <w:rFonts w:asciiTheme="minorHAnsi" w:eastAsia="Times New Roman" w:hAnsiTheme="minorHAnsi" w:cs="Arial"/>
        </w:rPr>
      </w:pPr>
      <w:r>
        <w:rPr>
          <w:rFonts w:asciiTheme="minorHAnsi" w:hAnsiTheme="minorHAnsi" w:cs="Arial"/>
          <w:noProof/>
        </w:rPr>
        <w:pict w14:anchorId="6AFA9BE3">
          <v:rect id="_x0000_i1036" alt="" style="width:468pt;height:.05pt;mso-width-percent:0;mso-height-percent:0;mso-width-percent:0;mso-height-percent:0" o:hralign="center" o:hrstd="t" o:hr="t" fillcolor="#a0a0a0" stroked="f"/>
        </w:pict>
      </w:r>
    </w:p>
    <w:p w14:paraId="1C566C45"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 117</w:t>
      </w:r>
    </w:p>
    <w:p w14:paraId="3A845168"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 xml:space="preserve">Laying Down the Law: Legal Culture in the Medieval Mediterranean, c. 530-1230. </w:t>
      </w:r>
    </w:p>
    <w:p w14:paraId="0133E16B" w14:textId="77777777" w:rsidR="006D62B4" w:rsidRPr="00E20A56" w:rsidRDefault="006D62B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Winter (Second Term)</w:t>
      </w:r>
    </w:p>
    <w:p w14:paraId="3E5B8928" w14:textId="77777777" w:rsidR="006D62B4" w:rsidRPr="00E20A56" w:rsidRDefault="006D62B4" w:rsidP="0062723A">
      <w:pPr>
        <w:spacing w:line="240" w:lineRule="auto"/>
        <w:rPr>
          <w:rFonts w:asciiTheme="minorHAnsi" w:eastAsia="Times New Roman" w:hAnsiTheme="minorHAnsi" w:cs="Arial"/>
          <w:bCs/>
        </w:rPr>
      </w:pPr>
    </w:p>
    <w:p w14:paraId="58A9A1B7" w14:textId="77777777" w:rsidR="006D62B4" w:rsidRPr="00E20A56" w:rsidRDefault="006D62B4" w:rsidP="0062723A">
      <w:pPr>
        <w:spacing w:line="240" w:lineRule="auto"/>
        <w:rPr>
          <w:rFonts w:asciiTheme="minorHAnsi" w:eastAsia="Times New Roman" w:hAnsiTheme="minorHAnsi" w:cs="Arial"/>
          <w:bCs/>
        </w:rPr>
      </w:pPr>
      <w:r w:rsidRPr="00E20A56">
        <w:rPr>
          <w:rFonts w:asciiTheme="minorHAnsi" w:eastAsia="Times New Roman" w:hAnsiTheme="minorHAnsi" w:cs="Arial"/>
          <w:bCs/>
        </w:rPr>
        <w:t xml:space="preserve">Medieval law can seem strange from a modern perspective. Why was trial by battle acceptable? Why were forgery and murder both crimes punishable by death? How did religion impact law? The strangeness of medieval law reminds us that our ways of thinking about the law—our assumptions about why it exists and how it should work—are conditioned by our contemporary cultural and social values. In this course we will examine the diverse legal traditions of the medieval Mediterranean—European, Byzantine, and Islamicate law—to better understand law as a dynamic aspect of medieval societies and cultures. The course will introduce students to the methodology and theory of legal history and encourage them to consider from this perspective the political, social, and cultural factors which influence our modern attitudes towards law. </w:t>
      </w:r>
      <w:r w:rsidRPr="005D5B1E">
        <w:rPr>
          <w:rFonts w:asciiTheme="minorHAnsi" w:eastAsia="Times New Roman" w:hAnsiTheme="minorHAnsi" w:cs="Arial"/>
          <w:b/>
        </w:rPr>
        <w:t>Instructor:</w:t>
      </w:r>
      <w:r w:rsidRPr="00E20A56">
        <w:rPr>
          <w:rFonts w:asciiTheme="minorHAnsi" w:eastAsia="Times New Roman" w:hAnsiTheme="minorHAnsi" w:cs="Arial"/>
          <w:bCs/>
        </w:rPr>
        <w:t xml:space="preserve"> Morgan</w:t>
      </w:r>
    </w:p>
    <w:p w14:paraId="0931EC80" w14:textId="566DAA95" w:rsidR="006D62B4" w:rsidRPr="00E20A56" w:rsidRDefault="0017515C" w:rsidP="0062723A">
      <w:pPr>
        <w:spacing w:line="240" w:lineRule="auto"/>
        <w:rPr>
          <w:rFonts w:asciiTheme="minorHAnsi" w:eastAsia="Times New Roman" w:hAnsiTheme="minorHAnsi" w:cs="Arial"/>
          <w:bCs/>
        </w:rPr>
      </w:pPr>
      <w:r>
        <w:rPr>
          <w:rFonts w:asciiTheme="minorHAnsi" w:hAnsiTheme="minorHAnsi" w:cs="Arial"/>
          <w:noProof/>
        </w:rPr>
        <w:pict w14:anchorId="5B4A8F70">
          <v:rect id="_x0000_i1037" alt="" style="width:468pt;height:.05pt;mso-width-percent:0;mso-height-percent:0;mso-width-percent:0;mso-height-percent:0" o:hralign="center" o:hrstd="t" o:hr="t" fillcolor="#a0a0a0" stroked="f"/>
        </w:pict>
      </w:r>
    </w:p>
    <w:p w14:paraId="2CADF498" w14:textId="77777777" w:rsidR="005A1288" w:rsidRPr="00E20A56" w:rsidRDefault="005A1288" w:rsidP="005A1288">
      <w:pPr>
        <w:spacing w:after="0" w:line="240" w:lineRule="auto"/>
        <w:rPr>
          <w:rFonts w:asciiTheme="minorHAnsi" w:eastAsia="Times New Roman" w:hAnsiTheme="minorHAnsi" w:cs="Arial"/>
          <w:b/>
        </w:rPr>
      </w:pPr>
      <w:r w:rsidRPr="00E20A56">
        <w:rPr>
          <w:rFonts w:asciiTheme="minorHAnsi" w:eastAsia="Times New Roman" w:hAnsiTheme="minorHAnsi" w:cs="Arial"/>
          <w:b/>
        </w:rPr>
        <w:t>H 1</w:t>
      </w:r>
      <w:r>
        <w:rPr>
          <w:rFonts w:asciiTheme="minorHAnsi" w:eastAsia="Times New Roman" w:hAnsiTheme="minorHAnsi" w:cs="Arial"/>
          <w:b/>
        </w:rPr>
        <w:t>61</w:t>
      </w:r>
    </w:p>
    <w:p w14:paraId="288D3DCB" w14:textId="77777777" w:rsidR="005A1288" w:rsidRDefault="005A1288" w:rsidP="005A1288">
      <w:pPr>
        <w:spacing w:after="0" w:line="240" w:lineRule="auto"/>
        <w:rPr>
          <w:rFonts w:asciiTheme="minorHAnsi" w:eastAsia="Times New Roman" w:hAnsiTheme="minorHAnsi" w:cs="Arial"/>
          <w:b/>
        </w:rPr>
      </w:pPr>
      <w:r w:rsidRPr="0099515B">
        <w:rPr>
          <w:rFonts w:asciiTheme="minorHAnsi" w:eastAsia="Times New Roman" w:hAnsiTheme="minorHAnsi" w:cs="Arial"/>
          <w:b/>
        </w:rPr>
        <w:t>Selected Topics in History: Asian American History</w:t>
      </w:r>
    </w:p>
    <w:p w14:paraId="4D884EAA" w14:textId="77777777" w:rsidR="005A1288" w:rsidRPr="00E20A56" w:rsidRDefault="005A1288" w:rsidP="005A1288">
      <w:pPr>
        <w:spacing w:after="0" w:line="240" w:lineRule="auto"/>
        <w:rPr>
          <w:rFonts w:asciiTheme="minorHAnsi" w:eastAsia="Times New Roman" w:hAnsiTheme="minorHAnsi" w:cs="Arial"/>
          <w:i/>
        </w:rPr>
      </w:pPr>
      <w:r w:rsidRPr="00E20A56">
        <w:rPr>
          <w:rFonts w:asciiTheme="minorHAnsi" w:eastAsia="Times New Roman" w:hAnsiTheme="minorHAnsi" w:cs="Arial"/>
          <w:i/>
        </w:rPr>
        <w:lastRenderedPageBreak/>
        <w:t xml:space="preserve">9 unit (3-0-6) | </w:t>
      </w:r>
      <w:r>
        <w:rPr>
          <w:rFonts w:asciiTheme="minorHAnsi" w:eastAsia="Times New Roman" w:hAnsiTheme="minorHAnsi" w:cs="Arial"/>
          <w:i/>
        </w:rPr>
        <w:t>Winter (Second Term)</w:t>
      </w:r>
    </w:p>
    <w:p w14:paraId="013EB943" w14:textId="77777777" w:rsidR="005A1288" w:rsidRDefault="005A1288" w:rsidP="005A1288">
      <w:pPr>
        <w:spacing w:line="240" w:lineRule="auto"/>
        <w:rPr>
          <w:rFonts w:asciiTheme="minorHAnsi" w:eastAsia="Times New Roman" w:hAnsiTheme="minorHAnsi" w:cs="Arial"/>
          <w:bCs/>
        </w:rPr>
      </w:pPr>
    </w:p>
    <w:p w14:paraId="5E55E939" w14:textId="77777777" w:rsidR="005A1288" w:rsidRDefault="005A1288" w:rsidP="005A1288">
      <w:pPr>
        <w:spacing w:line="240" w:lineRule="auto"/>
        <w:rPr>
          <w:rFonts w:asciiTheme="minorHAnsi" w:eastAsia="Times New Roman" w:hAnsiTheme="minorHAnsi" w:cs="Arial"/>
          <w:bCs/>
        </w:rPr>
      </w:pPr>
      <w:r w:rsidRPr="00C7344C">
        <w:rPr>
          <w:rFonts w:asciiTheme="minorHAnsi" w:eastAsia="Times New Roman" w:hAnsiTheme="minorHAnsi" w:cs="Arial"/>
          <w:bCs/>
        </w:rPr>
        <w:t>Beginning with earliest Filipino and Japanese arrivals in Mexico at the dawn of globalization and concluding with the “parachute” children and “astronaut” parents crossing the Pacific now, the course will examine Asian American lives, communities, and movements from the 16th Century to the present. Using a combination of secondary literature and primary sources, we will explore key moments in Asian American history, such as: the establishment of ethnic enclaves, anti-Asian movements, World War II, the Asian American movement, and the growth of the model-minority myth.</w:t>
      </w:r>
      <w:r>
        <w:rPr>
          <w:rFonts w:asciiTheme="minorHAnsi" w:eastAsia="Times New Roman" w:hAnsiTheme="minorHAnsi" w:cs="Arial"/>
          <w:bCs/>
        </w:rPr>
        <w:t xml:space="preserve"> </w:t>
      </w:r>
      <w:r w:rsidRPr="005D5B1E">
        <w:rPr>
          <w:rFonts w:asciiTheme="minorHAnsi" w:eastAsia="Times New Roman" w:hAnsiTheme="minorHAnsi" w:cs="Arial"/>
          <w:b/>
        </w:rPr>
        <w:t>Instructor:</w:t>
      </w:r>
      <w:r w:rsidRPr="00E20A56">
        <w:rPr>
          <w:rFonts w:asciiTheme="minorHAnsi" w:eastAsia="Times New Roman" w:hAnsiTheme="minorHAnsi" w:cs="Arial"/>
          <w:bCs/>
        </w:rPr>
        <w:t xml:space="preserve"> </w:t>
      </w:r>
      <w:r w:rsidRPr="0099515B">
        <w:rPr>
          <w:rFonts w:asciiTheme="minorHAnsi" w:eastAsia="Times New Roman" w:hAnsiTheme="minorHAnsi" w:cs="Arial"/>
          <w:bCs/>
        </w:rPr>
        <w:t>Stohler</w:t>
      </w:r>
    </w:p>
    <w:p w14:paraId="20E11E28" w14:textId="77777777" w:rsidR="005A1288" w:rsidRDefault="0017515C" w:rsidP="005A1288">
      <w:pPr>
        <w:spacing w:after="0" w:line="240" w:lineRule="auto"/>
        <w:jc w:val="center"/>
        <w:rPr>
          <w:rFonts w:asciiTheme="minorHAnsi" w:hAnsiTheme="minorHAnsi"/>
          <w:b/>
          <w:bCs/>
          <w:sz w:val="36"/>
          <w:szCs w:val="36"/>
        </w:rPr>
      </w:pPr>
      <w:r>
        <w:rPr>
          <w:rFonts w:asciiTheme="minorHAnsi" w:hAnsiTheme="minorHAnsi" w:cs="Arial"/>
          <w:noProof/>
        </w:rPr>
        <w:pict w14:anchorId="2FDF82E9">
          <v:rect id="_x0000_i1038" alt="" style="width:468pt;height:.05pt;mso-width-percent:0;mso-height-percent:0;mso-width-percent:0;mso-height-percent:0" o:hralign="center" o:hrstd="t" o:hr="t" fillcolor="#a0a0a0" stroked="f"/>
        </w:pict>
      </w:r>
    </w:p>
    <w:p w14:paraId="441D9C3B" w14:textId="77777777" w:rsidR="005A1288" w:rsidRDefault="005A1288" w:rsidP="006E1679">
      <w:pPr>
        <w:spacing w:after="0" w:line="240" w:lineRule="auto"/>
        <w:rPr>
          <w:rFonts w:asciiTheme="minorHAnsi" w:eastAsia="Times New Roman" w:hAnsiTheme="minorHAnsi" w:cs="Arial"/>
          <w:b/>
        </w:rPr>
      </w:pPr>
    </w:p>
    <w:p w14:paraId="309366B3" w14:textId="31CA975D" w:rsidR="006E1679" w:rsidRPr="00E20A56" w:rsidRDefault="006E1679" w:rsidP="006E1679">
      <w:pPr>
        <w:spacing w:after="0" w:line="240" w:lineRule="auto"/>
        <w:rPr>
          <w:rFonts w:asciiTheme="minorHAnsi" w:eastAsia="Times New Roman" w:hAnsiTheme="minorHAnsi" w:cs="Arial"/>
          <w:b/>
        </w:rPr>
      </w:pPr>
      <w:r w:rsidRPr="00E20A56">
        <w:rPr>
          <w:rFonts w:asciiTheme="minorHAnsi" w:eastAsia="Times New Roman" w:hAnsiTheme="minorHAnsi" w:cs="Arial"/>
          <w:b/>
        </w:rPr>
        <w:t>H 1</w:t>
      </w:r>
      <w:r>
        <w:rPr>
          <w:rFonts w:asciiTheme="minorHAnsi" w:eastAsia="Times New Roman" w:hAnsiTheme="minorHAnsi" w:cs="Arial"/>
          <w:b/>
        </w:rPr>
        <w:t>61</w:t>
      </w:r>
    </w:p>
    <w:p w14:paraId="21D7ABCF" w14:textId="399EAC9F" w:rsidR="006E1679" w:rsidRPr="00E20A56" w:rsidRDefault="00835E56" w:rsidP="006E1679">
      <w:pPr>
        <w:spacing w:after="0" w:line="240" w:lineRule="auto"/>
        <w:rPr>
          <w:rFonts w:asciiTheme="minorHAnsi" w:eastAsia="Times New Roman" w:hAnsiTheme="minorHAnsi" w:cs="Arial"/>
          <w:b/>
        </w:rPr>
      </w:pPr>
      <w:r w:rsidRPr="00835E56">
        <w:rPr>
          <w:rFonts w:asciiTheme="minorHAnsi" w:eastAsia="Times New Roman" w:hAnsiTheme="minorHAnsi" w:cs="Arial"/>
          <w:b/>
        </w:rPr>
        <w:t>Selected Topics in History: Gender and Sexuality in the Middle East</w:t>
      </w:r>
    </w:p>
    <w:p w14:paraId="69E6E250" w14:textId="72A0C1DD" w:rsidR="006E1679" w:rsidRPr="00E20A56" w:rsidRDefault="006E1679" w:rsidP="006E1679">
      <w:pPr>
        <w:spacing w:after="0" w:line="240" w:lineRule="auto"/>
        <w:rPr>
          <w:rFonts w:asciiTheme="minorHAnsi" w:eastAsia="Times New Roman" w:hAnsiTheme="minorHAnsi" w:cs="Arial"/>
          <w:i/>
        </w:rPr>
      </w:pPr>
      <w:r w:rsidRPr="00E20A56">
        <w:rPr>
          <w:rFonts w:asciiTheme="minorHAnsi" w:eastAsia="Times New Roman" w:hAnsiTheme="minorHAnsi" w:cs="Arial"/>
          <w:i/>
        </w:rPr>
        <w:t xml:space="preserve">9 unit (3-0-6) | </w:t>
      </w:r>
      <w:r w:rsidR="00835E56">
        <w:rPr>
          <w:rFonts w:asciiTheme="minorHAnsi" w:eastAsia="Times New Roman" w:hAnsiTheme="minorHAnsi" w:cs="Arial"/>
          <w:i/>
        </w:rPr>
        <w:t>Spring (Third</w:t>
      </w:r>
      <w:r w:rsidR="0099515B">
        <w:rPr>
          <w:rFonts w:asciiTheme="minorHAnsi" w:eastAsia="Times New Roman" w:hAnsiTheme="minorHAnsi" w:cs="Arial"/>
          <w:i/>
        </w:rPr>
        <w:t xml:space="preserve"> Term</w:t>
      </w:r>
      <w:r w:rsidR="00835E56">
        <w:rPr>
          <w:rFonts w:asciiTheme="minorHAnsi" w:eastAsia="Times New Roman" w:hAnsiTheme="minorHAnsi" w:cs="Arial"/>
          <w:i/>
        </w:rPr>
        <w:t>)</w:t>
      </w:r>
    </w:p>
    <w:p w14:paraId="31E7A8E7" w14:textId="77777777" w:rsidR="00217956" w:rsidRDefault="00217956" w:rsidP="006E1679">
      <w:pPr>
        <w:spacing w:line="240" w:lineRule="auto"/>
        <w:rPr>
          <w:rFonts w:asciiTheme="minorHAnsi" w:eastAsia="Times New Roman" w:hAnsiTheme="minorHAnsi" w:cs="Arial"/>
          <w:bCs/>
        </w:rPr>
      </w:pPr>
    </w:p>
    <w:p w14:paraId="5F70592E" w14:textId="13FB7C99" w:rsidR="006E1679" w:rsidRDefault="00217956" w:rsidP="006E1679">
      <w:pPr>
        <w:spacing w:line="240" w:lineRule="auto"/>
        <w:rPr>
          <w:rFonts w:asciiTheme="minorHAnsi" w:eastAsia="Times New Roman" w:hAnsiTheme="minorHAnsi" w:cs="Arial"/>
          <w:bCs/>
        </w:rPr>
      </w:pPr>
      <w:r w:rsidRPr="00217956">
        <w:rPr>
          <w:rFonts w:asciiTheme="minorHAnsi" w:eastAsia="Times New Roman" w:hAnsiTheme="minorHAnsi" w:cs="Arial"/>
          <w:bCs/>
        </w:rPr>
        <w:t>In this course, we will study the history of the Ottoman Empire and the modern Middle East through the lens of gender and sexuality in the region. This will include but not be limited to: how women attained status and wielded power in the Ottoman imperial harem, what studying legal practices can reveal about gender politics, representations of same-sex love in Ottoman poetry, gender fluidity in nineteenth century Iran, and understanding Lebanese culture and politics through the perspective of a queer, all-female heavy metal band. We will explore how norms and expectations surrounding gender and sexuality fluctuate over time and space, and the instructor will provide historical context on the broader history of the Middle East in order to help students unpack relevant primary and secondary sources.  Students will have the opportunity to engage in active discussions of readings, hone their skills in historical analysis, and write their own original research paper during the course.</w:t>
      </w:r>
      <w:r>
        <w:rPr>
          <w:rFonts w:asciiTheme="minorHAnsi" w:eastAsia="Times New Roman" w:hAnsiTheme="minorHAnsi" w:cs="Arial"/>
          <w:bCs/>
        </w:rPr>
        <w:t xml:space="preserve"> </w:t>
      </w:r>
      <w:r w:rsidR="006E1679" w:rsidRPr="005D5B1E">
        <w:rPr>
          <w:rFonts w:asciiTheme="minorHAnsi" w:eastAsia="Times New Roman" w:hAnsiTheme="minorHAnsi" w:cs="Arial"/>
          <w:b/>
        </w:rPr>
        <w:t>Instructor:</w:t>
      </w:r>
      <w:r w:rsidR="006E1679" w:rsidRPr="00E20A56">
        <w:rPr>
          <w:rFonts w:asciiTheme="minorHAnsi" w:eastAsia="Times New Roman" w:hAnsiTheme="minorHAnsi" w:cs="Arial"/>
          <w:bCs/>
        </w:rPr>
        <w:t xml:space="preserve"> </w:t>
      </w:r>
      <w:r w:rsidR="00835E56">
        <w:rPr>
          <w:rFonts w:asciiTheme="minorHAnsi" w:eastAsia="Times New Roman" w:hAnsiTheme="minorHAnsi" w:cs="Arial"/>
          <w:bCs/>
        </w:rPr>
        <w:t>Zurbach</w:t>
      </w:r>
    </w:p>
    <w:p w14:paraId="74641C8C" w14:textId="741A16C5" w:rsidR="006E1679" w:rsidRDefault="0017515C" w:rsidP="006E1679">
      <w:pPr>
        <w:spacing w:after="0" w:line="240" w:lineRule="auto"/>
        <w:jc w:val="center"/>
        <w:rPr>
          <w:rFonts w:asciiTheme="minorHAnsi" w:hAnsiTheme="minorHAnsi" w:cs="Arial"/>
          <w:noProof/>
        </w:rPr>
      </w:pPr>
      <w:r>
        <w:rPr>
          <w:rFonts w:asciiTheme="minorHAnsi" w:hAnsiTheme="minorHAnsi" w:cs="Arial"/>
          <w:noProof/>
        </w:rPr>
        <w:pict w14:anchorId="3FA824AA">
          <v:rect id="_x0000_i1039" alt="" style="width:468pt;height:.05pt;mso-width-percent:0;mso-height-percent:0;mso-width-percent:0;mso-height-percent:0" o:hralign="center" o:hrstd="t" o:hr="t" fillcolor="#a0a0a0" stroked="f"/>
        </w:pict>
      </w:r>
    </w:p>
    <w:p w14:paraId="54B3D67A" w14:textId="0CAD6E10" w:rsidR="007F0707" w:rsidRPr="007A0A29" w:rsidRDefault="007A0A29" w:rsidP="007A0A29">
      <w:pPr>
        <w:spacing w:after="0" w:line="240" w:lineRule="auto"/>
        <w:jc w:val="center"/>
        <w:rPr>
          <w:rFonts w:asciiTheme="minorHAnsi" w:hAnsiTheme="minorHAnsi"/>
          <w:b/>
          <w:bCs/>
          <w:sz w:val="36"/>
          <w:szCs w:val="36"/>
        </w:rPr>
      </w:pPr>
      <w:r>
        <w:rPr>
          <w:rFonts w:asciiTheme="minorHAnsi" w:hAnsiTheme="minorHAnsi"/>
          <w:b/>
          <w:bCs/>
          <w:sz w:val="36"/>
          <w:szCs w:val="36"/>
        </w:rPr>
        <w:t>Humanities</w:t>
      </w:r>
    </w:p>
    <w:p w14:paraId="3BF0F652" w14:textId="77777777" w:rsidR="007A0A29" w:rsidRDefault="007A0A29" w:rsidP="005D5B1E">
      <w:pPr>
        <w:spacing w:after="0" w:line="240" w:lineRule="auto"/>
        <w:rPr>
          <w:rFonts w:asciiTheme="minorHAnsi" w:hAnsiTheme="minorHAnsi"/>
          <w:b/>
          <w:bCs/>
        </w:rPr>
      </w:pPr>
    </w:p>
    <w:p w14:paraId="5DA73750" w14:textId="0206A9FC" w:rsidR="005D5B1E" w:rsidRDefault="006D62B4" w:rsidP="005D5B1E">
      <w:pPr>
        <w:spacing w:after="0" w:line="240" w:lineRule="auto"/>
        <w:rPr>
          <w:rFonts w:asciiTheme="minorHAnsi" w:hAnsiTheme="minorHAnsi"/>
          <w:b/>
          <w:bCs/>
        </w:rPr>
      </w:pPr>
      <w:r w:rsidRPr="00E20A56">
        <w:rPr>
          <w:rFonts w:asciiTheme="minorHAnsi" w:hAnsiTheme="minorHAnsi"/>
          <w:b/>
          <w:bCs/>
        </w:rPr>
        <w:t>Hum 59</w:t>
      </w:r>
    </w:p>
    <w:p w14:paraId="55A403BF" w14:textId="77777777" w:rsidR="005D5B1E" w:rsidRDefault="006D62B4" w:rsidP="005D5B1E">
      <w:pPr>
        <w:spacing w:after="0" w:line="240" w:lineRule="auto"/>
        <w:rPr>
          <w:rFonts w:asciiTheme="minorHAnsi" w:hAnsiTheme="minorHAnsi"/>
          <w:b/>
          <w:bCs/>
        </w:rPr>
      </w:pPr>
      <w:r w:rsidRPr="00E20A56">
        <w:rPr>
          <w:rFonts w:asciiTheme="minorHAnsi" w:hAnsiTheme="minorHAnsi"/>
          <w:b/>
          <w:bCs/>
        </w:rPr>
        <w:t>Special Topics in Humanities/Visual Culture</w:t>
      </w:r>
    </w:p>
    <w:p w14:paraId="34EE3227" w14:textId="435C2950" w:rsidR="005D5B1E" w:rsidRDefault="006D62B4" w:rsidP="005D5B1E">
      <w:pPr>
        <w:spacing w:after="0" w:line="240" w:lineRule="auto"/>
        <w:rPr>
          <w:rFonts w:asciiTheme="minorHAnsi" w:hAnsiTheme="minorHAnsi"/>
        </w:rPr>
      </w:pPr>
      <w:r w:rsidRPr="005D5B1E">
        <w:rPr>
          <w:rFonts w:asciiTheme="minorHAnsi" w:hAnsiTheme="minorHAnsi"/>
        </w:rPr>
        <w:t> </w:t>
      </w:r>
      <w:r w:rsidRPr="005D5B1E">
        <w:rPr>
          <w:rFonts w:asciiTheme="minorHAnsi" w:hAnsiTheme="minorHAnsi"/>
          <w:i/>
          <w:iCs/>
        </w:rPr>
        <w:t>9 units (3-0-6)</w:t>
      </w:r>
      <w:r w:rsidR="008E5883">
        <w:rPr>
          <w:rFonts w:asciiTheme="minorHAnsi" w:hAnsiTheme="minorHAnsi"/>
          <w:i/>
          <w:iCs/>
        </w:rPr>
        <w:t xml:space="preserve"> | O</w:t>
      </w:r>
      <w:r w:rsidRPr="005D5B1E">
        <w:rPr>
          <w:rFonts w:asciiTheme="minorHAnsi" w:hAnsiTheme="minorHAnsi"/>
          <w:i/>
          <w:iCs/>
        </w:rPr>
        <w:t>ffered by announcement</w:t>
      </w:r>
      <w:r w:rsidRPr="005D5B1E">
        <w:rPr>
          <w:rFonts w:asciiTheme="minorHAnsi" w:hAnsiTheme="minorHAnsi"/>
        </w:rPr>
        <w:t> </w:t>
      </w:r>
    </w:p>
    <w:p w14:paraId="5C5A4845" w14:textId="77777777" w:rsidR="005D5B1E" w:rsidRPr="005D5B1E" w:rsidRDefault="005D5B1E" w:rsidP="005D5B1E">
      <w:pPr>
        <w:spacing w:after="0" w:line="240" w:lineRule="auto"/>
        <w:rPr>
          <w:rFonts w:asciiTheme="minorHAnsi" w:hAnsiTheme="minorHAnsi"/>
        </w:rPr>
      </w:pPr>
    </w:p>
    <w:p w14:paraId="0C4B991E" w14:textId="66C0E33D" w:rsidR="006D62B4" w:rsidRPr="005D5B1E" w:rsidRDefault="006D62B4" w:rsidP="0062723A">
      <w:pPr>
        <w:spacing w:line="240" w:lineRule="auto"/>
        <w:rPr>
          <w:rFonts w:asciiTheme="minorHAnsi" w:hAnsiTheme="minorHAnsi"/>
        </w:rPr>
      </w:pPr>
      <w:r w:rsidRPr="005D5B1E">
        <w:rPr>
          <w:rFonts w:asciiTheme="minorHAnsi" w:hAnsiTheme="minorHAnsi"/>
        </w:rPr>
        <w:t>This course will count as a first-year humanities course in visual culture. It is usually taught by new or visiting faculty. This course is not repeatable. Limited to 15 students. See registrar's announcement for details. </w:t>
      </w:r>
      <w:r w:rsidRPr="005D5B1E">
        <w:rPr>
          <w:rFonts w:asciiTheme="minorHAnsi" w:hAnsiTheme="minorHAnsi"/>
          <w:b/>
          <w:bCs/>
        </w:rPr>
        <w:t>Instructor:</w:t>
      </w:r>
      <w:r w:rsidRPr="005D5B1E">
        <w:rPr>
          <w:rFonts w:asciiTheme="minorHAnsi" w:hAnsiTheme="minorHAnsi"/>
        </w:rPr>
        <w:t xml:space="preserve"> Staff</w:t>
      </w:r>
    </w:p>
    <w:p w14:paraId="596A37F8" w14:textId="141542BC" w:rsidR="006949BB" w:rsidRPr="00E20A56" w:rsidRDefault="0017515C" w:rsidP="0062723A">
      <w:pPr>
        <w:spacing w:line="240" w:lineRule="auto"/>
        <w:rPr>
          <w:rFonts w:asciiTheme="minorHAnsi" w:hAnsiTheme="minorHAnsi"/>
          <w:b/>
          <w:bCs/>
        </w:rPr>
      </w:pPr>
      <w:r>
        <w:rPr>
          <w:rFonts w:asciiTheme="minorHAnsi" w:hAnsiTheme="minorHAnsi" w:cs="Arial"/>
          <w:noProof/>
        </w:rPr>
        <w:pict w14:anchorId="5AF214CF">
          <v:rect id="_x0000_i1040" alt="" style="width:468pt;height:.05pt;mso-width-percent:0;mso-height-percent:0;mso-width-percent:0;mso-height-percent:0" o:hralign="center" o:hrstd="t" o:hr="t" fillcolor="#a0a0a0" stroked="f"/>
        </w:pict>
      </w:r>
    </w:p>
    <w:p w14:paraId="49473A93" w14:textId="77777777" w:rsidR="003C4D01" w:rsidRDefault="006D62B4" w:rsidP="00A20374">
      <w:pPr>
        <w:spacing w:after="0" w:line="240" w:lineRule="auto"/>
        <w:rPr>
          <w:rFonts w:asciiTheme="minorHAnsi" w:hAnsiTheme="minorHAnsi"/>
          <w:b/>
          <w:bCs/>
        </w:rPr>
      </w:pPr>
      <w:r w:rsidRPr="00E20A56">
        <w:rPr>
          <w:rFonts w:asciiTheme="minorHAnsi" w:hAnsiTheme="minorHAnsi"/>
          <w:b/>
          <w:bCs/>
        </w:rPr>
        <w:t>Hum/En 32</w:t>
      </w:r>
    </w:p>
    <w:p w14:paraId="7FC87928" w14:textId="77777777" w:rsidR="003C4D01" w:rsidRDefault="006D62B4" w:rsidP="00A20374">
      <w:pPr>
        <w:spacing w:after="0" w:line="240" w:lineRule="auto"/>
        <w:rPr>
          <w:rFonts w:asciiTheme="minorHAnsi" w:hAnsiTheme="minorHAnsi"/>
          <w:b/>
          <w:bCs/>
        </w:rPr>
      </w:pPr>
      <w:r w:rsidRPr="00E20A56">
        <w:rPr>
          <w:rFonts w:asciiTheme="minorHAnsi" w:hAnsiTheme="minorHAnsi"/>
          <w:b/>
          <w:bCs/>
        </w:rPr>
        <w:t>The Origins of Science Fiction: Fictions about Science</w:t>
      </w:r>
    </w:p>
    <w:p w14:paraId="4E62AFA3" w14:textId="119CB2D0" w:rsidR="003C4D01" w:rsidRDefault="006D62B4" w:rsidP="00A20374">
      <w:pPr>
        <w:spacing w:after="0" w:line="240" w:lineRule="auto"/>
        <w:rPr>
          <w:rFonts w:asciiTheme="minorHAnsi" w:hAnsiTheme="minorHAnsi"/>
          <w:i/>
          <w:iCs/>
        </w:rPr>
      </w:pPr>
      <w:r w:rsidRPr="00A20374">
        <w:rPr>
          <w:rFonts w:asciiTheme="minorHAnsi" w:hAnsiTheme="minorHAnsi"/>
        </w:rPr>
        <w:lastRenderedPageBreak/>
        <w:t>9 units (3-0-6)</w:t>
      </w:r>
      <w:r w:rsidR="003C4D01" w:rsidRPr="00A20374">
        <w:rPr>
          <w:rFonts w:asciiTheme="minorHAnsi" w:hAnsiTheme="minorHAnsi"/>
        </w:rPr>
        <w:t xml:space="preserve"> |</w:t>
      </w:r>
      <w:r w:rsidR="00A20374" w:rsidRPr="00A20374">
        <w:rPr>
          <w:rFonts w:asciiTheme="minorHAnsi" w:hAnsiTheme="minorHAnsi"/>
        </w:rPr>
        <w:t xml:space="preserve"> </w:t>
      </w:r>
      <w:r w:rsidR="00A20374" w:rsidRPr="00A20374">
        <w:rPr>
          <w:rFonts w:asciiTheme="minorHAnsi" w:hAnsiTheme="minorHAnsi"/>
          <w:i/>
          <w:iCs/>
        </w:rPr>
        <w:t>Spring</w:t>
      </w:r>
      <w:r w:rsidRPr="00A20374">
        <w:rPr>
          <w:rFonts w:asciiTheme="minorHAnsi" w:hAnsiTheme="minorHAnsi"/>
          <w:i/>
          <w:iCs/>
        </w:rPr>
        <w:t xml:space="preserve"> </w:t>
      </w:r>
      <w:r w:rsidR="005A7170">
        <w:rPr>
          <w:rFonts w:asciiTheme="minorHAnsi" w:hAnsiTheme="minorHAnsi"/>
          <w:i/>
          <w:iCs/>
        </w:rPr>
        <w:t>(T</w:t>
      </w:r>
      <w:r w:rsidRPr="00A20374">
        <w:rPr>
          <w:rFonts w:asciiTheme="minorHAnsi" w:hAnsiTheme="minorHAnsi"/>
          <w:i/>
          <w:iCs/>
        </w:rPr>
        <w:t>hird term</w:t>
      </w:r>
      <w:r w:rsidR="005A7170">
        <w:rPr>
          <w:rFonts w:asciiTheme="minorHAnsi" w:hAnsiTheme="minorHAnsi"/>
          <w:i/>
          <w:iCs/>
        </w:rPr>
        <w:t>)</w:t>
      </w:r>
    </w:p>
    <w:p w14:paraId="54755906" w14:textId="77777777" w:rsidR="00A20374" w:rsidRPr="00A20374" w:rsidRDefault="00A20374" w:rsidP="00A20374">
      <w:pPr>
        <w:spacing w:after="0" w:line="240" w:lineRule="auto"/>
        <w:rPr>
          <w:rFonts w:asciiTheme="minorHAnsi" w:hAnsiTheme="minorHAnsi"/>
        </w:rPr>
      </w:pPr>
    </w:p>
    <w:p w14:paraId="02EE3DD6" w14:textId="0CF92DE7" w:rsidR="006D62B4" w:rsidRPr="00A20374" w:rsidRDefault="006D62B4" w:rsidP="0062723A">
      <w:pPr>
        <w:spacing w:line="240" w:lineRule="auto"/>
        <w:rPr>
          <w:rFonts w:asciiTheme="minorHAnsi" w:hAnsiTheme="minorHAnsi"/>
        </w:rPr>
      </w:pPr>
      <w:r w:rsidRPr="00A20374">
        <w:rPr>
          <w:rFonts w:asciiTheme="minorHAnsi" w:hAnsiTheme="minorHAnsi"/>
        </w:rPr>
        <w:t xml:space="preserve">This course considers a set of classic, often-adapted nineteenth-century literary works that helped to pave the way for modern "science fiction," and that simultaneously supplied us with many forms and terms we still use for imagining the monstrous and the horrifying. Why does the depiction of scientific work and scientists so often shade into the terrain of nightmare in fiction? What separates the "mad scientist" from the ambitious scientist? How and why do the literary inventions of the past still resonate in the present? Works considered may include: Frankenstein, The Strange Case of Dr. Jekyll and Mr. Hyde, Dracula, The Island of Doctor Moreau, The Coming Race. </w:t>
      </w:r>
      <w:r w:rsidRPr="00A20374">
        <w:rPr>
          <w:rFonts w:asciiTheme="minorHAnsi" w:hAnsiTheme="minorHAnsi"/>
          <w:b/>
          <w:bCs/>
        </w:rPr>
        <w:t>Instructor:</w:t>
      </w:r>
      <w:r w:rsidRPr="00A20374">
        <w:rPr>
          <w:rFonts w:asciiTheme="minorHAnsi" w:hAnsiTheme="minorHAnsi"/>
        </w:rPr>
        <w:t xml:space="preserve"> Gilmore.</w:t>
      </w:r>
    </w:p>
    <w:p w14:paraId="649968FE" w14:textId="77777777" w:rsidR="006D62B4" w:rsidRPr="00E20A56" w:rsidRDefault="0017515C" w:rsidP="0062723A">
      <w:pPr>
        <w:spacing w:before="240" w:after="240" w:line="240" w:lineRule="auto"/>
        <w:rPr>
          <w:rFonts w:asciiTheme="minorHAnsi" w:eastAsia="Times New Roman" w:hAnsiTheme="minorHAnsi" w:cs="Arial"/>
        </w:rPr>
      </w:pPr>
      <w:r>
        <w:rPr>
          <w:rFonts w:asciiTheme="minorHAnsi" w:hAnsiTheme="minorHAnsi" w:cs="Arial"/>
          <w:noProof/>
        </w:rPr>
        <w:pict w14:anchorId="21A57C2C">
          <v:rect id="_x0000_i1041" alt="" style="width:468pt;height:.05pt;mso-width-percent:0;mso-height-percent:0;mso-width-percent:0;mso-height-percent:0" o:hralign="center" o:hrstd="t" o:hr="t" fillcolor="#a0a0a0" stroked="f"/>
        </w:pict>
      </w:r>
    </w:p>
    <w:p w14:paraId="6C5DBD46" w14:textId="77777777" w:rsidR="006D62B4" w:rsidRPr="00E20A56" w:rsidRDefault="006D62B4" w:rsidP="0062723A">
      <w:pPr>
        <w:spacing w:after="0" w:line="240" w:lineRule="auto"/>
        <w:rPr>
          <w:rFonts w:asciiTheme="minorHAnsi" w:eastAsia="Times New Roman" w:hAnsiTheme="minorHAnsi" w:cs="Arial"/>
        </w:rPr>
      </w:pPr>
      <w:r w:rsidRPr="00E20A56">
        <w:rPr>
          <w:rFonts w:asciiTheme="minorHAnsi" w:eastAsia="Times New Roman" w:hAnsiTheme="minorHAnsi" w:cs="Arial"/>
          <w:b/>
        </w:rPr>
        <w:t>Hum/En 39</w:t>
      </w:r>
    </w:p>
    <w:p w14:paraId="633320F0"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The Ethics of Friendship</w:t>
      </w:r>
    </w:p>
    <w:p w14:paraId="3B83706D" w14:textId="77777777" w:rsidR="006D62B4" w:rsidRPr="00E20A56" w:rsidRDefault="006D62B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Winter (Second Term)</w:t>
      </w:r>
    </w:p>
    <w:p w14:paraId="3C7CEC40" w14:textId="77777777" w:rsidR="006D62B4" w:rsidRPr="00E20A56" w:rsidRDefault="006D62B4" w:rsidP="0062723A">
      <w:pPr>
        <w:spacing w:after="0" w:line="240" w:lineRule="auto"/>
        <w:rPr>
          <w:rFonts w:asciiTheme="minorHAnsi" w:eastAsia="Times New Roman" w:hAnsiTheme="minorHAnsi" w:cs="Arial"/>
          <w:i/>
        </w:rPr>
      </w:pPr>
    </w:p>
    <w:p w14:paraId="1F80273F" w14:textId="77777777" w:rsidR="006D62B4" w:rsidRPr="00E20A56" w:rsidRDefault="006D62B4" w:rsidP="0062723A">
      <w:pPr>
        <w:spacing w:line="240" w:lineRule="auto"/>
        <w:rPr>
          <w:rFonts w:asciiTheme="minorHAnsi" w:eastAsia="Times New Roman" w:hAnsiTheme="minorHAnsi" w:cs="Arial"/>
        </w:rPr>
      </w:pPr>
      <w:r w:rsidRPr="00E20A56">
        <w:rPr>
          <w:rFonts w:asciiTheme="minorHAnsi" w:eastAsia="Times New Roman" w:hAnsiTheme="minorHAnsi" w:cs="Arial"/>
        </w:rPr>
        <w:t xml:space="preserve">Is there such a thing as an ideal friend? What responsibilities do friends have to each other? How can friendship negotiate differences, and what are its limits? To explore these enduring questions, we will read classical and Renaissance philosophies of the nature of friendship as well as imaginative literature from Miguel de Cervantes to Toni Morrison that puts these theories to the test. Students will gain a deeper understanding of views on friendship across the centuries, including the challenges and the rewards of working towards becoming a better friend. Meanwhile, the course’s assignments aim to make you a stronger reader and writer. Students will develop skills in how to analyze difficult texts from various historical periods and craft persuasive arguments about them. Authors read will include Aristotle, Cicero, Montaigne, Shakespeare, Cervantes, Shelley, and Morrison.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Morstein</w:t>
      </w:r>
    </w:p>
    <w:p w14:paraId="7856711E" w14:textId="25A2D26B" w:rsidR="006D62B4" w:rsidRPr="00E20A56" w:rsidRDefault="0017515C" w:rsidP="0062723A">
      <w:pPr>
        <w:spacing w:line="240" w:lineRule="auto"/>
        <w:rPr>
          <w:rFonts w:asciiTheme="minorHAnsi" w:eastAsia="Times New Roman" w:hAnsiTheme="minorHAnsi" w:cs="Arial"/>
        </w:rPr>
      </w:pPr>
      <w:r>
        <w:rPr>
          <w:rFonts w:asciiTheme="minorHAnsi" w:hAnsiTheme="minorHAnsi" w:cs="Arial"/>
          <w:noProof/>
        </w:rPr>
        <w:pict w14:anchorId="273E8C8D">
          <v:rect id="_x0000_i1042" alt="" style="width:468pt;height:.05pt;mso-width-percent:0;mso-height-percent:0;mso-width-percent:0;mso-height-percent:0" o:hralign="center" o:hrstd="t" o:hr="t" fillcolor="#a0a0a0" stroked="f"/>
        </w:pict>
      </w:r>
    </w:p>
    <w:p w14:paraId="656AB9E1"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Hum/En 42</w:t>
      </w:r>
    </w:p>
    <w:p w14:paraId="4A69CC92"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Climate Fiction</w:t>
      </w:r>
    </w:p>
    <w:p w14:paraId="57D9E317" w14:textId="77777777" w:rsidR="006D62B4" w:rsidRDefault="006D62B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Fall (First term)</w:t>
      </w:r>
    </w:p>
    <w:p w14:paraId="291B98BA" w14:textId="77777777" w:rsidR="008E5883" w:rsidRPr="00E20A56" w:rsidRDefault="008E5883" w:rsidP="0062723A">
      <w:pPr>
        <w:spacing w:after="0" w:line="240" w:lineRule="auto"/>
        <w:rPr>
          <w:rFonts w:asciiTheme="minorHAnsi" w:eastAsia="Times New Roman" w:hAnsiTheme="minorHAnsi" w:cs="Arial"/>
          <w:i/>
        </w:rPr>
      </w:pPr>
    </w:p>
    <w:p w14:paraId="5300EC01" w14:textId="5CE9D254" w:rsidR="006D62B4" w:rsidRPr="00E20A56" w:rsidRDefault="006D62B4" w:rsidP="0062723A">
      <w:pPr>
        <w:spacing w:line="240" w:lineRule="auto"/>
        <w:rPr>
          <w:rFonts w:asciiTheme="minorHAnsi" w:eastAsia="Times New Roman" w:hAnsiTheme="minorHAnsi" w:cs="Arial"/>
        </w:rPr>
      </w:pPr>
      <w:r w:rsidRPr="00E20A56">
        <w:rPr>
          <w:rFonts w:asciiTheme="minorHAnsi" w:eastAsia="Times New Roman" w:hAnsiTheme="minorHAnsi" w:cs="Arial"/>
        </w:rPr>
        <w:t xml:space="preserve">Climate change is a narrative as well as a planetary crisis—it transforms the stories we tell about our world. In this class, we will look at works of fiction that speculate on the shifting relationships between humans, society, and the environment, offering both hopeful and sobering possibilities. Through classic and more recent works of climate fiction, or cli-fi, we will explore the dynamics of resilience and vulnerability, hope and fear, that inform the contemporary environmental imagination. Expect readings from authors such as Ursula K. Le Guin, Ernest Callenbach, Octavia E. Butler, Amitav Ghosh, and Kim Stanley Robinson.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Earhart</w:t>
      </w:r>
    </w:p>
    <w:p w14:paraId="0C9A1319" w14:textId="77777777" w:rsidR="006D62B4" w:rsidRPr="00E20A56" w:rsidRDefault="0017515C" w:rsidP="0062723A">
      <w:pPr>
        <w:spacing w:before="240" w:after="240" w:line="240" w:lineRule="auto"/>
        <w:rPr>
          <w:rFonts w:asciiTheme="minorHAnsi" w:eastAsia="Times New Roman" w:hAnsiTheme="minorHAnsi" w:cs="Arial"/>
        </w:rPr>
      </w:pPr>
      <w:r>
        <w:rPr>
          <w:rFonts w:asciiTheme="minorHAnsi" w:hAnsiTheme="minorHAnsi" w:cs="Arial"/>
          <w:noProof/>
        </w:rPr>
        <w:pict w14:anchorId="72F06D32">
          <v:rect id="_x0000_i1043" alt="" style="width:468pt;height:.05pt;mso-width-percent:0;mso-height-percent:0;mso-width-percent:0;mso-height-percent:0" o:hralign="center" o:hrstd="t" o:hr="t" fillcolor="#a0a0a0" stroked="f"/>
        </w:pict>
      </w:r>
    </w:p>
    <w:p w14:paraId="0DDB6A58"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lastRenderedPageBreak/>
        <w:t>Hum/EN 43</w:t>
      </w:r>
    </w:p>
    <w:p w14:paraId="358B77A7"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Nature Writing (first-year seminar)</w:t>
      </w:r>
    </w:p>
    <w:p w14:paraId="427A18A9" w14:textId="54167F76" w:rsidR="006D62B4" w:rsidRPr="00E20A56" w:rsidRDefault="006D62B4"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 xml:space="preserve">9 unit (3-0-6) | </w:t>
      </w:r>
      <w:r w:rsidR="00CF7744">
        <w:rPr>
          <w:rFonts w:asciiTheme="minorHAnsi" w:eastAsia="Times New Roman" w:hAnsiTheme="minorHAnsi" w:cs="Arial"/>
          <w:i/>
        </w:rPr>
        <w:t>Spring (Third term)</w:t>
      </w:r>
    </w:p>
    <w:p w14:paraId="6110E0D0" w14:textId="77777777" w:rsidR="006D62B4" w:rsidRPr="00E20A56" w:rsidRDefault="006D62B4"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Cultural theorist Raymond Williams once said that nature is “perhaps the most complex word in the language.” And yet, when we think of nature, certain images probably come to mind—from oceans and rivers to forests and mountain peaks. Here, we will engage a long arc of environmental writing in the United States to investigate the conventions and contradictions of the “natural world.” We will consider Transcendentalist and early environmentalist literature, as well as contemporary critiques of the nature-society divide, particularly as it relates to questions of race, class, and gender. Authors include Henry David Thoreau, Aldo Leopold, Rachel Carson, Leslie Marmon Silko, and Lauret Savoy, among others.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Earhart</w:t>
      </w:r>
    </w:p>
    <w:p w14:paraId="57FF9C10" w14:textId="77777777" w:rsidR="006D62B4" w:rsidRPr="00E20A56" w:rsidRDefault="0017515C" w:rsidP="0062723A">
      <w:pPr>
        <w:spacing w:line="240" w:lineRule="auto"/>
        <w:rPr>
          <w:rFonts w:asciiTheme="minorHAnsi" w:eastAsia="Times New Roman" w:hAnsiTheme="minorHAnsi" w:cs="Arial"/>
        </w:rPr>
      </w:pPr>
      <w:r>
        <w:rPr>
          <w:rFonts w:asciiTheme="minorHAnsi" w:hAnsiTheme="minorHAnsi" w:cs="Arial"/>
          <w:noProof/>
        </w:rPr>
        <w:pict w14:anchorId="01E4BD1D">
          <v:rect id="_x0000_i1044" alt="" style="width:468pt;height:.05pt;mso-width-percent:0;mso-height-percent:0;mso-width-percent:0;mso-height-percent:0" o:hralign="center" o:hrstd="t" o:hr="t" fillcolor="#a0a0a0" stroked="f"/>
        </w:pict>
      </w:r>
    </w:p>
    <w:p w14:paraId="04130009" w14:textId="0D3CCE89"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Hum/En 46</w:t>
      </w:r>
    </w:p>
    <w:p w14:paraId="67F51429" w14:textId="77777777" w:rsidR="006D62B4" w:rsidRPr="00E20A56" w:rsidRDefault="006D62B4"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 xml:space="preserve">Race and Labor in Modern American Literature </w:t>
      </w:r>
    </w:p>
    <w:p w14:paraId="40136041" w14:textId="0FC121F8" w:rsidR="006D62B4" w:rsidRPr="00E20A56" w:rsidRDefault="006D62B4" w:rsidP="0062723A">
      <w:pPr>
        <w:spacing w:after="0" w:line="240" w:lineRule="auto"/>
        <w:rPr>
          <w:rFonts w:asciiTheme="minorHAnsi" w:eastAsia="Times New Roman" w:hAnsiTheme="minorHAnsi" w:cs="Arial"/>
        </w:rPr>
      </w:pPr>
      <w:r w:rsidRPr="00E20A56">
        <w:rPr>
          <w:rFonts w:asciiTheme="minorHAnsi" w:eastAsia="Times New Roman" w:hAnsiTheme="minorHAnsi" w:cs="Arial"/>
          <w:i/>
        </w:rPr>
        <w:t xml:space="preserve">9 unit (3-0-6) | </w:t>
      </w:r>
      <w:r w:rsidR="0041484D">
        <w:rPr>
          <w:rFonts w:asciiTheme="minorHAnsi" w:eastAsia="Times New Roman" w:hAnsiTheme="minorHAnsi" w:cs="Arial"/>
          <w:i/>
        </w:rPr>
        <w:t>Spring (Second Term)</w:t>
      </w:r>
      <w:r w:rsidRPr="00E20A56">
        <w:rPr>
          <w:rFonts w:asciiTheme="minorHAnsi" w:eastAsia="Times New Roman" w:hAnsiTheme="minorHAnsi" w:cs="Arial"/>
        </w:rPr>
        <w:t xml:space="preserve"> </w:t>
      </w:r>
    </w:p>
    <w:p w14:paraId="42608504" w14:textId="77777777" w:rsidR="006D62B4" w:rsidRPr="00E20A56" w:rsidRDefault="006D62B4"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Mass immigration and the abolition of slavery transformed the nature of the American workforce in the 19th century. Since then, American labor has been a key arena in which racial division and solidarity have been experienced and negotiated. How did racial hierarchies structure the everyday encounters and struggles of American workers? How did literary writers make sense of these tensions while imagining political alternatives? This class will provide a historical overview of how the interplay between race and labor was contested in 20th-century American literature. Authors covered may include Claude McKay, H. T. Tsiang, Muriel Rukeyser, Carlos Bulosan, and Gwendolyn Brooks. </w:t>
      </w:r>
      <w:r w:rsidRPr="00E20A56">
        <w:rPr>
          <w:rFonts w:asciiTheme="minorHAnsi" w:eastAsia="Times New Roman" w:hAnsiTheme="minorHAnsi" w:cs="Arial"/>
          <w:b/>
        </w:rPr>
        <w:t xml:space="preserve">Instructor: </w:t>
      </w:r>
      <w:r w:rsidRPr="00E20A56">
        <w:rPr>
          <w:rFonts w:asciiTheme="minorHAnsi" w:eastAsia="Times New Roman" w:hAnsiTheme="minorHAnsi" w:cs="Arial"/>
        </w:rPr>
        <w:t>Li</w:t>
      </w:r>
      <w:r w:rsidR="0017515C">
        <w:rPr>
          <w:rFonts w:asciiTheme="minorHAnsi" w:hAnsiTheme="minorHAnsi" w:cs="Arial"/>
          <w:noProof/>
        </w:rPr>
        <w:pict w14:anchorId="3F37BAA2">
          <v:rect id="_x0000_i1045" alt="" style="width:468pt;height:.05pt;mso-width-percent:0;mso-height-percent:0;mso-width-percent:0;mso-height-percent:0" o:hralign="center" o:hrstd="t" o:hr="t" fillcolor="#a0a0a0" stroked="f"/>
        </w:pict>
      </w:r>
    </w:p>
    <w:p w14:paraId="79509B1F" w14:textId="77777777" w:rsidR="00472089" w:rsidRDefault="00F05A37" w:rsidP="009068E1">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Hum/En 54</w:t>
      </w:r>
    </w:p>
    <w:p w14:paraId="074E21EE" w14:textId="77777777" w:rsidR="00472089" w:rsidRDefault="00F05A37" w:rsidP="009068E1">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Introduction to English Renaissance Poetry</w:t>
      </w:r>
    </w:p>
    <w:p w14:paraId="324FF3FD" w14:textId="77777777" w:rsidR="001067C3" w:rsidRDefault="00F05A37" w:rsidP="009068E1">
      <w:pPr>
        <w:spacing w:after="0" w:line="240" w:lineRule="auto"/>
        <w:rPr>
          <w:rFonts w:asciiTheme="minorHAnsi" w:eastAsia="Times New Roman" w:hAnsiTheme="minorHAnsi" w:cs="Arial"/>
          <w:i/>
          <w:iCs/>
        </w:rPr>
      </w:pPr>
      <w:r w:rsidRPr="00E20A56">
        <w:rPr>
          <w:rFonts w:asciiTheme="minorHAnsi" w:eastAsia="Times New Roman" w:hAnsiTheme="minorHAnsi" w:cs="Arial"/>
        </w:rPr>
        <w:t> </w:t>
      </w:r>
      <w:r w:rsidRPr="00E20A56">
        <w:rPr>
          <w:rFonts w:asciiTheme="minorHAnsi" w:eastAsia="Times New Roman" w:hAnsiTheme="minorHAnsi" w:cs="Arial"/>
          <w:i/>
          <w:iCs/>
        </w:rPr>
        <w:t>9 units (3-0-6)</w:t>
      </w:r>
      <w:r w:rsidR="00472089">
        <w:rPr>
          <w:rFonts w:asciiTheme="minorHAnsi" w:eastAsia="Times New Roman" w:hAnsiTheme="minorHAnsi" w:cs="Arial"/>
          <w:i/>
          <w:iCs/>
        </w:rPr>
        <w:t xml:space="preserve"> | </w:t>
      </w:r>
      <w:r w:rsidR="001067C3">
        <w:rPr>
          <w:rFonts w:asciiTheme="minorHAnsi" w:eastAsia="Times New Roman" w:hAnsiTheme="minorHAnsi" w:cs="Arial"/>
          <w:i/>
          <w:iCs/>
        </w:rPr>
        <w:t>Winter (S</w:t>
      </w:r>
      <w:r w:rsidRPr="00E20A56">
        <w:rPr>
          <w:rFonts w:asciiTheme="minorHAnsi" w:eastAsia="Times New Roman" w:hAnsiTheme="minorHAnsi" w:cs="Arial"/>
          <w:i/>
          <w:iCs/>
        </w:rPr>
        <w:t>econd term</w:t>
      </w:r>
      <w:r w:rsidR="001067C3">
        <w:rPr>
          <w:rFonts w:asciiTheme="minorHAnsi" w:eastAsia="Times New Roman" w:hAnsiTheme="minorHAnsi" w:cs="Arial"/>
          <w:i/>
          <w:iCs/>
        </w:rPr>
        <w:t>)</w:t>
      </w:r>
    </w:p>
    <w:p w14:paraId="77BA7F9C" w14:textId="38E732CA" w:rsidR="00F05A37" w:rsidRPr="00E20A56"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This course will provide an introduction to English poetry in the 16th and 17th centuries, with an emphasis on exploring how poems served as vehicles to make sense of the political and social contradictions of early modern England. How do Sir Philip Sidney and William Shakespeare's sonnets blend themes of unrequited desire with political critique? How does Hester Pulter develop early ideas of physics through her lyrics, like imagining the apocalypse through the dissolution of atoms? Other authors covered in the course may include Katherine Philips, John Donne, Margaret Cavendish, and John Milton. </w:t>
      </w:r>
      <w:r w:rsidRPr="009068E1">
        <w:rPr>
          <w:rFonts w:asciiTheme="minorHAnsi" w:eastAsia="Times New Roman" w:hAnsiTheme="minorHAnsi" w:cs="Arial"/>
          <w:b/>
          <w:bCs/>
        </w:rPr>
        <w:t>Instructor:</w:t>
      </w:r>
      <w:r w:rsidRPr="00E20A56">
        <w:rPr>
          <w:rFonts w:asciiTheme="minorHAnsi" w:eastAsia="Times New Roman" w:hAnsiTheme="minorHAnsi" w:cs="Arial"/>
        </w:rPr>
        <w:t xml:space="preserve"> Li</w:t>
      </w:r>
    </w:p>
    <w:p w14:paraId="63593989" w14:textId="530F21DC" w:rsidR="006949BB" w:rsidRPr="00E20A56" w:rsidRDefault="0017515C" w:rsidP="0062723A">
      <w:pPr>
        <w:spacing w:before="240" w:after="240" w:line="240" w:lineRule="auto"/>
        <w:rPr>
          <w:rFonts w:asciiTheme="minorHAnsi" w:eastAsia="Times New Roman" w:hAnsiTheme="minorHAnsi" w:cs="Arial"/>
        </w:rPr>
      </w:pPr>
      <w:r>
        <w:rPr>
          <w:rFonts w:asciiTheme="minorHAnsi" w:hAnsiTheme="minorHAnsi" w:cs="Arial"/>
          <w:noProof/>
        </w:rPr>
        <w:pict w14:anchorId="71011EFF">
          <v:rect id="_x0000_i1046" alt="" style="width:468pt;height:.05pt;mso-width-percent:0;mso-height-percent:0;mso-width-percent:0;mso-height-percent:0" o:hralign="center" o:hrstd="t" o:hr="t" fillcolor="#a0a0a0" stroked="f"/>
        </w:pict>
      </w:r>
    </w:p>
    <w:p w14:paraId="715DA4F9" w14:textId="77777777" w:rsidR="009068E1" w:rsidRDefault="00F05A37" w:rsidP="009068E1">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lastRenderedPageBreak/>
        <w:t>Hum/En 56</w:t>
      </w:r>
    </w:p>
    <w:p w14:paraId="3C1C5883" w14:textId="77777777" w:rsidR="009068E1" w:rsidRDefault="00F05A37" w:rsidP="009068E1">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Special Topics in Humanities/English</w:t>
      </w:r>
    </w:p>
    <w:p w14:paraId="08180EBA" w14:textId="77777777" w:rsidR="009068E1" w:rsidRDefault="00F05A37" w:rsidP="009068E1">
      <w:pPr>
        <w:spacing w:after="0" w:line="240" w:lineRule="auto"/>
        <w:rPr>
          <w:rFonts w:asciiTheme="minorHAnsi" w:eastAsia="Times New Roman" w:hAnsiTheme="minorHAnsi" w:cs="Arial"/>
          <w:i/>
          <w:iCs/>
        </w:rPr>
      </w:pPr>
      <w:r w:rsidRPr="00E20A56">
        <w:rPr>
          <w:rFonts w:asciiTheme="minorHAnsi" w:eastAsia="Times New Roman" w:hAnsiTheme="minorHAnsi" w:cs="Arial"/>
          <w:i/>
          <w:iCs/>
        </w:rPr>
        <w:t>Units are by arrangement</w:t>
      </w:r>
      <w:r w:rsidR="009068E1">
        <w:rPr>
          <w:rFonts w:asciiTheme="minorHAnsi" w:eastAsia="Times New Roman" w:hAnsiTheme="minorHAnsi" w:cs="Arial"/>
          <w:i/>
          <w:iCs/>
        </w:rPr>
        <w:t xml:space="preserve"> |</w:t>
      </w:r>
      <w:r w:rsidRPr="00E20A56">
        <w:rPr>
          <w:rFonts w:asciiTheme="minorHAnsi" w:eastAsia="Times New Roman" w:hAnsiTheme="minorHAnsi" w:cs="Arial"/>
          <w:i/>
          <w:iCs/>
        </w:rPr>
        <w:t> Offered by announcement.</w:t>
      </w:r>
    </w:p>
    <w:p w14:paraId="6D5ED561" w14:textId="18944F98" w:rsidR="00F05A37"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This course will count as a first-year humanities course in English. It is usually taught by new or visiting faculty. This course is not repeatable. Limited to 15 students. See registrar's announcement for details. </w:t>
      </w:r>
      <w:r w:rsidRPr="00636959">
        <w:rPr>
          <w:rFonts w:asciiTheme="minorHAnsi" w:eastAsia="Times New Roman" w:hAnsiTheme="minorHAnsi" w:cs="Arial"/>
          <w:b/>
          <w:bCs/>
        </w:rPr>
        <w:t>Instructor</w:t>
      </w:r>
      <w:r w:rsidRPr="00E20A56">
        <w:rPr>
          <w:rFonts w:asciiTheme="minorHAnsi" w:eastAsia="Times New Roman" w:hAnsiTheme="minorHAnsi" w:cs="Arial"/>
        </w:rPr>
        <w:t>: Staff</w:t>
      </w:r>
    </w:p>
    <w:p w14:paraId="08C1A82A" w14:textId="7208021F" w:rsidR="00003178" w:rsidRDefault="00003178" w:rsidP="00003178">
      <w:pPr>
        <w:spacing w:after="0" w:line="240" w:lineRule="auto"/>
        <w:ind w:left="720"/>
        <w:rPr>
          <w:rFonts w:asciiTheme="minorHAnsi" w:eastAsia="Times New Roman" w:hAnsiTheme="minorHAnsi" w:cs="Arial"/>
          <w:b/>
          <w:bCs/>
        </w:rPr>
      </w:pPr>
      <w:r w:rsidRPr="00E20A56">
        <w:rPr>
          <w:rFonts w:asciiTheme="minorHAnsi" w:eastAsia="Times New Roman" w:hAnsiTheme="minorHAnsi" w:cs="Arial"/>
          <w:b/>
          <w:bCs/>
        </w:rPr>
        <w:t>Hum/En 56</w:t>
      </w:r>
    </w:p>
    <w:p w14:paraId="5F7CF86C" w14:textId="77777777" w:rsidR="00053911" w:rsidRDefault="00003178" w:rsidP="00053911">
      <w:pPr>
        <w:spacing w:after="0" w:line="240" w:lineRule="auto"/>
        <w:ind w:left="720"/>
        <w:rPr>
          <w:rFonts w:asciiTheme="minorHAnsi" w:eastAsia="Times New Roman" w:hAnsiTheme="minorHAnsi" w:cs="Arial"/>
          <w:b/>
          <w:bCs/>
        </w:rPr>
      </w:pPr>
      <w:r w:rsidRPr="00E20A56">
        <w:rPr>
          <w:rFonts w:asciiTheme="minorHAnsi" w:eastAsia="Times New Roman" w:hAnsiTheme="minorHAnsi" w:cs="Arial"/>
          <w:b/>
          <w:bCs/>
        </w:rPr>
        <w:t>Special Topics in Humanities/English</w:t>
      </w:r>
      <w:r w:rsidR="00840786">
        <w:rPr>
          <w:rFonts w:asciiTheme="minorHAnsi" w:eastAsia="Times New Roman" w:hAnsiTheme="minorHAnsi" w:cs="Arial"/>
          <w:b/>
          <w:bCs/>
        </w:rPr>
        <w:t xml:space="preserve">: Medieval </w:t>
      </w:r>
      <w:r w:rsidR="00053911">
        <w:rPr>
          <w:rFonts w:asciiTheme="minorHAnsi" w:eastAsia="Times New Roman" w:hAnsiTheme="minorHAnsi" w:cs="Arial"/>
          <w:b/>
          <w:bCs/>
        </w:rPr>
        <w:t>Networks</w:t>
      </w:r>
    </w:p>
    <w:p w14:paraId="0B4203E2" w14:textId="1BB34DAA" w:rsidR="00053911" w:rsidRDefault="00053911" w:rsidP="00053911">
      <w:pPr>
        <w:spacing w:after="0" w:line="240" w:lineRule="auto"/>
        <w:ind w:left="720"/>
        <w:rPr>
          <w:rFonts w:asciiTheme="minorHAnsi" w:eastAsia="Times New Roman" w:hAnsiTheme="minorHAnsi" w:cs="Arial"/>
          <w:i/>
          <w:iCs/>
        </w:rPr>
      </w:pPr>
      <w:r w:rsidRPr="00E20A56">
        <w:rPr>
          <w:rFonts w:asciiTheme="minorHAnsi" w:eastAsia="Times New Roman" w:hAnsiTheme="minorHAnsi" w:cs="Arial"/>
          <w:i/>
          <w:iCs/>
        </w:rPr>
        <w:t>9 units (3-0-6)</w:t>
      </w:r>
      <w:r>
        <w:rPr>
          <w:rFonts w:asciiTheme="minorHAnsi" w:eastAsia="Times New Roman" w:hAnsiTheme="minorHAnsi" w:cs="Arial"/>
          <w:i/>
          <w:iCs/>
        </w:rPr>
        <w:t xml:space="preserve"> | </w:t>
      </w:r>
      <w:r w:rsidR="00067597">
        <w:rPr>
          <w:rFonts w:asciiTheme="minorHAnsi" w:eastAsia="Times New Roman" w:hAnsiTheme="minorHAnsi" w:cs="Arial"/>
          <w:i/>
          <w:iCs/>
        </w:rPr>
        <w:t>Fall (Frist Term)</w:t>
      </w:r>
    </w:p>
    <w:p w14:paraId="369330F0" w14:textId="77777777" w:rsidR="00053911" w:rsidRDefault="00053911" w:rsidP="00053911">
      <w:pPr>
        <w:spacing w:after="0" w:line="240" w:lineRule="auto"/>
        <w:ind w:left="720"/>
        <w:rPr>
          <w:rFonts w:asciiTheme="minorHAnsi" w:eastAsia="Times New Roman" w:hAnsiTheme="minorHAnsi" w:cs="Arial"/>
          <w:i/>
          <w:iCs/>
        </w:rPr>
      </w:pPr>
    </w:p>
    <w:p w14:paraId="2CB021AA" w14:textId="624C3275" w:rsidR="00003178" w:rsidRDefault="00C117FE" w:rsidP="00053911">
      <w:pPr>
        <w:spacing w:after="0" w:line="240" w:lineRule="auto"/>
        <w:ind w:left="720"/>
        <w:rPr>
          <w:rFonts w:asciiTheme="minorHAnsi" w:eastAsia="Times New Roman" w:hAnsiTheme="minorHAnsi" w:cs="Arial"/>
        </w:rPr>
      </w:pPr>
      <w:r w:rsidRPr="00C117FE">
        <w:rPr>
          <w:rFonts w:asciiTheme="minorHAnsi" w:eastAsia="Times New Roman" w:hAnsiTheme="minorHAnsi" w:cs="Arial"/>
        </w:rPr>
        <w:t>Language and literature in the Middle Ages runs like a network between different political</w:t>
      </w:r>
      <w:r>
        <w:rPr>
          <w:rFonts w:asciiTheme="minorHAnsi" w:eastAsia="Times New Roman" w:hAnsiTheme="minorHAnsi" w:cs="Arial"/>
        </w:rPr>
        <w:t xml:space="preserve"> </w:t>
      </w:r>
      <w:r w:rsidRPr="00C117FE">
        <w:rPr>
          <w:rFonts w:asciiTheme="minorHAnsi" w:eastAsia="Times New Roman" w:hAnsiTheme="minorHAnsi" w:cs="Arial"/>
        </w:rPr>
        <w:t>entities sharing and exchanging new cultural protocols. In Medieval Networks, we will look at</w:t>
      </w:r>
      <w:r>
        <w:rPr>
          <w:rFonts w:asciiTheme="minorHAnsi" w:eastAsia="Times New Roman" w:hAnsiTheme="minorHAnsi" w:cs="Arial"/>
        </w:rPr>
        <w:t xml:space="preserve"> </w:t>
      </w:r>
      <w:r w:rsidRPr="00C117FE">
        <w:rPr>
          <w:rFonts w:asciiTheme="minorHAnsi" w:eastAsia="Times New Roman" w:hAnsiTheme="minorHAnsi" w:cs="Arial"/>
        </w:rPr>
        <w:t>how English medieval literature is the product of a series of contacts with the Celts, Germanic</w:t>
      </w:r>
      <w:r>
        <w:rPr>
          <w:rFonts w:asciiTheme="minorHAnsi" w:eastAsia="Times New Roman" w:hAnsiTheme="minorHAnsi" w:cs="Arial"/>
        </w:rPr>
        <w:t xml:space="preserve"> </w:t>
      </w:r>
      <w:r w:rsidRPr="00C117FE">
        <w:rPr>
          <w:rFonts w:asciiTheme="minorHAnsi" w:eastAsia="Times New Roman" w:hAnsiTheme="minorHAnsi" w:cs="Arial"/>
        </w:rPr>
        <w:t>mercenaries, Norse Vikings, Latin scholars and French fashion all for the making of a new kind</w:t>
      </w:r>
      <w:r>
        <w:rPr>
          <w:rFonts w:asciiTheme="minorHAnsi" w:eastAsia="Times New Roman" w:hAnsiTheme="minorHAnsi" w:cs="Arial"/>
        </w:rPr>
        <w:t xml:space="preserve"> </w:t>
      </w:r>
      <w:r w:rsidRPr="00C117FE">
        <w:rPr>
          <w:rFonts w:asciiTheme="minorHAnsi" w:eastAsia="Times New Roman" w:hAnsiTheme="minorHAnsi" w:cs="Arial"/>
        </w:rPr>
        <w:t>of literature. Medieval England is always in flux. No period remains stable, forms and genres</w:t>
      </w:r>
      <w:r>
        <w:rPr>
          <w:rFonts w:asciiTheme="minorHAnsi" w:eastAsia="Times New Roman" w:hAnsiTheme="minorHAnsi" w:cs="Arial"/>
        </w:rPr>
        <w:t xml:space="preserve"> </w:t>
      </w:r>
      <w:r w:rsidRPr="00C117FE">
        <w:rPr>
          <w:rFonts w:asciiTheme="minorHAnsi" w:eastAsia="Times New Roman" w:hAnsiTheme="minorHAnsi" w:cs="Arial"/>
        </w:rPr>
        <w:t>change. In this class, you will watch the English language, and its literary fashions, change in</w:t>
      </w:r>
      <w:r>
        <w:rPr>
          <w:rFonts w:asciiTheme="minorHAnsi" w:eastAsia="Times New Roman" w:hAnsiTheme="minorHAnsi" w:cs="Arial"/>
        </w:rPr>
        <w:t xml:space="preserve"> </w:t>
      </w:r>
      <w:r w:rsidRPr="00C117FE">
        <w:rPr>
          <w:rFonts w:asciiTheme="minorHAnsi" w:eastAsia="Times New Roman" w:hAnsiTheme="minorHAnsi" w:cs="Arial"/>
        </w:rPr>
        <w:t>startling ways when in contact with other languages. Two ideas will be fruitful when thinking</w:t>
      </w:r>
      <w:r>
        <w:rPr>
          <w:rFonts w:asciiTheme="minorHAnsi" w:eastAsia="Times New Roman" w:hAnsiTheme="minorHAnsi" w:cs="Arial"/>
        </w:rPr>
        <w:t xml:space="preserve"> </w:t>
      </w:r>
      <w:r w:rsidRPr="00C117FE">
        <w:rPr>
          <w:rFonts w:asciiTheme="minorHAnsi" w:eastAsia="Times New Roman" w:hAnsiTheme="minorHAnsi" w:cs="Arial"/>
        </w:rPr>
        <w:t>about this class: translatio or “translation,” the literal movement of an object—usually a precious</w:t>
      </w:r>
      <w:r>
        <w:rPr>
          <w:rFonts w:asciiTheme="minorHAnsi" w:eastAsia="Times New Roman" w:hAnsiTheme="minorHAnsi" w:cs="Arial"/>
        </w:rPr>
        <w:t xml:space="preserve"> </w:t>
      </w:r>
      <w:r w:rsidRPr="00C117FE">
        <w:rPr>
          <w:rFonts w:asciiTheme="minorHAnsi" w:eastAsia="Times New Roman" w:hAnsiTheme="minorHAnsi" w:cs="Arial"/>
        </w:rPr>
        <w:t>relic—from one location to another, and rejuvinatio or “rejuvenation,” the act of making an old</w:t>
      </w:r>
      <w:r>
        <w:rPr>
          <w:rFonts w:asciiTheme="minorHAnsi" w:eastAsia="Times New Roman" w:hAnsiTheme="minorHAnsi" w:cs="Arial"/>
        </w:rPr>
        <w:t xml:space="preserve"> </w:t>
      </w:r>
      <w:r w:rsidRPr="00C117FE">
        <w:rPr>
          <w:rFonts w:asciiTheme="minorHAnsi" w:eastAsia="Times New Roman" w:hAnsiTheme="minorHAnsi" w:cs="Arial"/>
        </w:rPr>
        <w:t>image or idea fresh by moving it from an expected literary locale to an unexpected one. We will</w:t>
      </w:r>
      <w:r>
        <w:rPr>
          <w:rFonts w:asciiTheme="minorHAnsi" w:eastAsia="Times New Roman" w:hAnsiTheme="minorHAnsi" w:cs="Arial"/>
        </w:rPr>
        <w:t xml:space="preserve"> </w:t>
      </w:r>
      <w:r w:rsidRPr="00C117FE">
        <w:rPr>
          <w:rFonts w:asciiTheme="minorHAnsi" w:eastAsia="Times New Roman" w:hAnsiTheme="minorHAnsi" w:cs="Arial"/>
        </w:rPr>
        <w:t>watch not only how authors dealt with a changing language, in a variety of seemingly stable</w:t>
      </w:r>
      <w:r>
        <w:rPr>
          <w:rFonts w:asciiTheme="minorHAnsi" w:eastAsia="Times New Roman" w:hAnsiTheme="minorHAnsi" w:cs="Arial"/>
        </w:rPr>
        <w:t xml:space="preserve"> </w:t>
      </w:r>
      <w:r w:rsidRPr="00C117FE">
        <w:rPr>
          <w:rFonts w:asciiTheme="minorHAnsi" w:eastAsia="Times New Roman" w:hAnsiTheme="minorHAnsi" w:cs="Arial"/>
        </w:rPr>
        <w:t>genres, like lyric poetry, narratives and drama, but also how they adopted to new trends, often</w:t>
      </w:r>
      <w:r>
        <w:rPr>
          <w:rFonts w:asciiTheme="minorHAnsi" w:eastAsia="Times New Roman" w:hAnsiTheme="minorHAnsi" w:cs="Arial"/>
        </w:rPr>
        <w:t xml:space="preserve"> </w:t>
      </w:r>
      <w:r w:rsidRPr="00C117FE">
        <w:rPr>
          <w:rFonts w:asciiTheme="minorHAnsi" w:eastAsia="Times New Roman" w:hAnsiTheme="minorHAnsi" w:cs="Arial"/>
        </w:rPr>
        <w:t>from foreign sources, and altered old ones, to create exciting new texts. Our reading will include</w:t>
      </w:r>
      <w:r>
        <w:rPr>
          <w:rFonts w:asciiTheme="minorHAnsi" w:eastAsia="Times New Roman" w:hAnsiTheme="minorHAnsi" w:cs="Arial"/>
        </w:rPr>
        <w:t xml:space="preserve"> </w:t>
      </w:r>
      <w:r w:rsidRPr="00C117FE">
        <w:rPr>
          <w:rFonts w:asciiTheme="minorHAnsi" w:eastAsia="Times New Roman" w:hAnsiTheme="minorHAnsi" w:cs="Arial"/>
        </w:rPr>
        <w:t>a Danish king with monster problems (Beowulf) to a supernatural knight crossing the threshold</w:t>
      </w:r>
      <w:r>
        <w:rPr>
          <w:rFonts w:asciiTheme="minorHAnsi" w:eastAsia="Times New Roman" w:hAnsiTheme="minorHAnsi" w:cs="Arial"/>
        </w:rPr>
        <w:t xml:space="preserve"> </w:t>
      </w:r>
      <w:r w:rsidRPr="00C117FE">
        <w:rPr>
          <w:rFonts w:asciiTheme="minorHAnsi" w:eastAsia="Times New Roman" w:hAnsiTheme="minorHAnsi" w:cs="Arial"/>
        </w:rPr>
        <w:t>into King Arthur’s court looking for a fight (Sir Gawain and the Green Knight), as well as</w:t>
      </w:r>
      <w:r>
        <w:rPr>
          <w:rFonts w:asciiTheme="minorHAnsi" w:eastAsia="Times New Roman" w:hAnsiTheme="minorHAnsi" w:cs="Arial"/>
        </w:rPr>
        <w:t xml:space="preserve"> </w:t>
      </w:r>
      <w:r w:rsidRPr="00C117FE">
        <w:rPr>
          <w:rFonts w:asciiTheme="minorHAnsi" w:eastAsia="Times New Roman" w:hAnsiTheme="minorHAnsi" w:cs="Arial"/>
        </w:rPr>
        <w:t>selections from a new kind of love lyric and comical dramas rooted in the Bible. By the end of</w:t>
      </w:r>
      <w:r>
        <w:rPr>
          <w:rFonts w:asciiTheme="minorHAnsi" w:eastAsia="Times New Roman" w:hAnsiTheme="minorHAnsi" w:cs="Arial"/>
        </w:rPr>
        <w:t xml:space="preserve"> </w:t>
      </w:r>
      <w:r w:rsidRPr="00C117FE">
        <w:rPr>
          <w:rFonts w:asciiTheme="minorHAnsi" w:eastAsia="Times New Roman" w:hAnsiTheme="minorHAnsi" w:cs="Arial"/>
        </w:rPr>
        <w:t>the course, you will not only be comfortable reading Old and Middle English literature, but</w:t>
      </w:r>
      <w:r>
        <w:rPr>
          <w:rFonts w:asciiTheme="minorHAnsi" w:eastAsia="Times New Roman" w:hAnsiTheme="minorHAnsi" w:cs="Arial"/>
        </w:rPr>
        <w:t xml:space="preserve"> </w:t>
      </w:r>
      <w:r w:rsidRPr="00C117FE">
        <w:rPr>
          <w:rFonts w:asciiTheme="minorHAnsi" w:eastAsia="Times New Roman" w:hAnsiTheme="minorHAnsi" w:cs="Arial"/>
        </w:rPr>
        <w:t>you’ll also discover how enjoyable older literature can be.</w:t>
      </w:r>
      <w:r>
        <w:rPr>
          <w:rFonts w:asciiTheme="minorHAnsi" w:eastAsia="Times New Roman" w:hAnsiTheme="minorHAnsi" w:cs="Arial"/>
        </w:rPr>
        <w:t xml:space="preserve"> </w:t>
      </w:r>
      <w:r w:rsidR="00003178" w:rsidRPr="00E20A56">
        <w:rPr>
          <w:rFonts w:asciiTheme="minorHAnsi" w:eastAsia="Times New Roman" w:hAnsiTheme="minorHAnsi" w:cs="Arial"/>
        </w:rPr>
        <w:t> </w:t>
      </w:r>
      <w:r w:rsidR="00003178" w:rsidRPr="00636959">
        <w:rPr>
          <w:rFonts w:asciiTheme="minorHAnsi" w:eastAsia="Times New Roman" w:hAnsiTheme="minorHAnsi" w:cs="Arial"/>
          <w:b/>
          <w:bCs/>
        </w:rPr>
        <w:t>Instructor</w:t>
      </w:r>
      <w:r w:rsidR="00003178" w:rsidRPr="00E20A56">
        <w:rPr>
          <w:rFonts w:asciiTheme="minorHAnsi" w:eastAsia="Times New Roman" w:hAnsiTheme="minorHAnsi" w:cs="Arial"/>
        </w:rPr>
        <w:t xml:space="preserve">: </w:t>
      </w:r>
      <w:r>
        <w:rPr>
          <w:rFonts w:asciiTheme="minorHAnsi" w:eastAsia="Times New Roman" w:hAnsiTheme="minorHAnsi" w:cs="Arial"/>
        </w:rPr>
        <w:t>Matthews</w:t>
      </w:r>
    </w:p>
    <w:p w14:paraId="79D2E632" w14:textId="77777777" w:rsidR="005441F3" w:rsidRDefault="005441F3" w:rsidP="00053911">
      <w:pPr>
        <w:spacing w:after="0" w:line="240" w:lineRule="auto"/>
        <w:ind w:left="720"/>
        <w:rPr>
          <w:rFonts w:asciiTheme="minorHAnsi" w:eastAsia="Times New Roman" w:hAnsiTheme="minorHAnsi" w:cs="Arial"/>
        </w:rPr>
      </w:pPr>
    </w:p>
    <w:p w14:paraId="489EA790" w14:textId="77777777" w:rsidR="005441F3" w:rsidRDefault="005441F3" w:rsidP="005441F3">
      <w:pPr>
        <w:spacing w:after="0" w:line="240" w:lineRule="auto"/>
        <w:ind w:left="720"/>
        <w:rPr>
          <w:rFonts w:asciiTheme="minorHAnsi" w:eastAsia="Times New Roman" w:hAnsiTheme="minorHAnsi" w:cs="Arial"/>
          <w:b/>
          <w:bCs/>
        </w:rPr>
      </w:pPr>
      <w:r w:rsidRPr="00E20A56">
        <w:rPr>
          <w:rFonts w:asciiTheme="minorHAnsi" w:eastAsia="Times New Roman" w:hAnsiTheme="minorHAnsi" w:cs="Arial"/>
          <w:b/>
          <w:bCs/>
        </w:rPr>
        <w:t>Hum/En 56</w:t>
      </w:r>
    </w:p>
    <w:p w14:paraId="098F12DC" w14:textId="6778FF74" w:rsidR="005441F3" w:rsidRDefault="005441F3" w:rsidP="005441F3">
      <w:pPr>
        <w:spacing w:after="0" w:line="240" w:lineRule="auto"/>
        <w:ind w:left="720"/>
        <w:rPr>
          <w:rFonts w:asciiTheme="minorHAnsi" w:eastAsia="Times New Roman" w:hAnsiTheme="minorHAnsi" w:cs="Arial"/>
          <w:b/>
          <w:bCs/>
        </w:rPr>
      </w:pPr>
      <w:r w:rsidRPr="00E20A56">
        <w:rPr>
          <w:rFonts w:asciiTheme="minorHAnsi" w:eastAsia="Times New Roman" w:hAnsiTheme="minorHAnsi" w:cs="Arial"/>
          <w:b/>
          <w:bCs/>
        </w:rPr>
        <w:t>Special Topics in Humanities/English</w:t>
      </w:r>
      <w:r>
        <w:rPr>
          <w:rFonts w:asciiTheme="minorHAnsi" w:eastAsia="Times New Roman" w:hAnsiTheme="minorHAnsi" w:cs="Arial"/>
          <w:b/>
          <w:bCs/>
        </w:rPr>
        <w:t xml:space="preserve">: </w:t>
      </w:r>
      <w:r w:rsidR="00DC244B" w:rsidRPr="00DC244B">
        <w:rPr>
          <w:rFonts w:asciiTheme="minorHAnsi" w:eastAsia="Times New Roman" w:hAnsiTheme="minorHAnsi" w:cs="Arial"/>
          <w:b/>
          <w:bCs/>
        </w:rPr>
        <w:t>Black Literature and Politics in the Twentieth Century United States</w:t>
      </w:r>
    </w:p>
    <w:p w14:paraId="50D349B4" w14:textId="6E904922" w:rsidR="005441F3" w:rsidRDefault="005441F3" w:rsidP="005441F3">
      <w:pPr>
        <w:spacing w:after="0" w:line="240" w:lineRule="auto"/>
        <w:ind w:left="720"/>
        <w:rPr>
          <w:rFonts w:asciiTheme="minorHAnsi" w:eastAsia="Times New Roman" w:hAnsiTheme="minorHAnsi" w:cs="Arial"/>
          <w:i/>
          <w:iCs/>
        </w:rPr>
      </w:pPr>
      <w:r w:rsidRPr="00E20A56">
        <w:rPr>
          <w:rFonts w:asciiTheme="minorHAnsi" w:eastAsia="Times New Roman" w:hAnsiTheme="minorHAnsi" w:cs="Arial"/>
          <w:i/>
          <w:iCs/>
        </w:rPr>
        <w:t>9 units (3-0-6)</w:t>
      </w:r>
      <w:r>
        <w:rPr>
          <w:rFonts w:asciiTheme="minorHAnsi" w:eastAsia="Times New Roman" w:hAnsiTheme="minorHAnsi" w:cs="Arial"/>
          <w:i/>
          <w:iCs/>
        </w:rPr>
        <w:t xml:space="preserve"> | </w:t>
      </w:r>
      <w:r w:rsidR="00067597">
        <w:rPr>
          <w:rFonts w:asciiTheme="minorHAnsi" w:eastAsia="Times New Roman" w:hAnsiTheme="minorHAnsi" w:cs="Arial"/>
          <w:i/>
          <w:iCs/>
        </w:rPr>
        <w:t>Fall (First Term)</w:t>
      </w:r>
    </w:p>
    <w:p w14:paraId="54BF58AE" w14:textId="77777777" w:rsidR="005441F3" w:rsidRDefault="005441F3" w:rsidP="005441F3">
      <w:pPr>
        <w:spacing w:after="0" w:line="240" w:lineRule="auto"/>
        <w:ind w:left="720"/>
        <w:rPr>
          <w:rFonts w:asciiTheme="minorHAnsi" w:eastAsia="Times New Roman" w:hAnsiTheme="minorHAnsi" w:cs="Arial"/>
          <w:i/>
          <w:iCs/>
        </w:rPr>
      </w:pPr>
    </w:p>
    <w:p w14:paraId="3D09E26E" w14:textId="0BA5F43A" w:rsidR="00C00D31" w:rsidRPr="00E20A56" w:rsidRDefault="008A164D" w:rsidP="009709C7">
      <w:pPr>
        <w:spacing w:after="0" w:line="240" w:lineRule="auto"/>
        <w:ind w:left="720"/>
        <w:rPr>
          <w:rFonts w:asciiTheme="minorHAnsi" w:eastAsia="Times New Roman" w:hAnsiTheme="minorHAnsi" w:cs="Arial"/>
        </w:rPr>
      </w:pPr>
      <w:r w:rsidRPr="008A164D">
        <w:rPr>
          <w:rFonts w:asciiTheme="minorHAnsi" w:eastAsia="Times New Roman" w:hAnsiTheme="minorHAnsi" w:cs="Arial"/>
        </w:rPr>
        <w:t xml:space="preserve">Spanning roughly The Harlem Renaissance to the Black Arts Movement this course will look at a range of Black writing from that time, and ask what it tells us about both the specificity of Black art and thought as well as politics in the United States. In a country constituted by the histories of slavery and segregation, work during this period reckoned with that history while imaging new forms of freedom. Alongside </w:t>
      </w:r>
      <w:r w:rsidRPr="008A164D">
        <w:rPr>
          <w:rFonts w:asciiTheme="minorHAnsi" w:eastAsia="Times New Roman" w:hAnsiTheme="minorHAnsi" w:cs="Arial"/>
        </w:rPr>
        <w:lastRenderedPageBreak/>
        <w:t xml:space="preserve">literature, the course will consider how literature was in dialogue with visual arts and music, the period’s political movements, and look at the relationship between race, gender, class, colonialism, and other questions of social difference. </w:t>
      </w:r>
      <w:r w:rsidR="005441F3" w:rsidRPr="00636959">
        <w:rPr>
          <w:rFonts w:asciiTheme="minorHAnsi" w:eastAsia="Times New Roman" w:hAnsiTheme="minorHAnsi" w:cs="Arial"/>
          <w:b/>
          <w:bCs/>
        </w:rPr>
        <w:t>Instructor</w:t>
      </w:r>
      <w:r w:rsidR="005441F3" w:rsidRPr="00E20A56">
        <w:rPr>
          <w:rFonts w:asciiTheme="minorHAnsi" w:eastAsia="Times New Roman" w:hAnsiTheme="minorHAnsi" w:cs="Arial"/>
        </w:rPr>
        <w:t xml:space="preserve">: </w:t>
      </w:r>
      <w:r w:rsidR="00DC244B">
        <w:rPr>
          <w:rFonts w:asciiTheme="minorHAnsi" w:eastAsia="Times New Roman" w:hAnsiTheme="minorHAnsi" w:cs="Arial"/>
        </w:rPr>
        <w:t>Bartell</w:t>
      </w:r>
    </w:p>
    <w:p w14:paraId="644E31B2" w14:textId="27A6EFC1" w:rsidR="00F05A37" w:rsidRPr="00E20A56" w:rsidRDefault="0017515C" w:rsidP="0062723A">
      <w:pPr>
        <w:spacing w:before="240" w:after="240" w:line="240" w:lineRule="auto"/>
        <w:rPr>
          <w:rFonts w:asciiTheme="minorHAnsi" w:eastAsia="Times New Roman" w:hAnsiTheme="minorHAnsi" w:cs="Arial"/>
        </w:rPr>
      </w:pPr>
      <w:r>
        <w:rPr>
          <w:rFonts w:asciiTheme="minorHAnsi" w:hAnsiTheme="minorHAnsi" w:cs="Arial"/>
          <w:noProof/>
        </w:rPr>
        <w:pict w14:anchorId="09A8B150">
          <v:rect id="_x0000_i1047" alt="" style="width:468pt;height:.05pt;mso-width-percent:0;mso-height-percent:0;mso-width-percent:0;mso-height-percent:0" o:hralign="center" o:hrstd="t" o:hr="t" fillcolor="#a0a0a0" stroked="f"/>
        </w:pict>
      </w:r>
    </w:p>
    <w:p w14:paraId="239A52B5" w14:textId="77777777" w:rsidR="009068E1" w:rsidRDefault="00F05A37" w:rsidP="00636959">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Hum/H 16</w:t>
      </w:r>
    </w:p>
    <w:p w14:paraId="65766EAC" w14:textId="77777777" w:rsidR="009068E1" w:rsidRDefault="00F05A37" w:rsidP="00636959">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Environment and Environmental Expertise in Premodern World</w:t>
      </w:r>
    </w:p>
    <w:p w14:paraId="42AFA77D" w14:textId="3A4D321F" w:rsidR="00636959" w:rsidRDefault="00F05A37" w:rsidP="00636959">
      <w:pPr>
        <w:spacing w:after="0" w:line="240" w:lineRule="auto"/>
        <w:rPr>
          <w:rFonts w:asciiTheme="minorHAnsi" w:eastAsia="Times New Roman" w:hAnsiTheme="minorHAnsi" w:cs="Arial"/>
          <w:i/>
          <w:iCs/>
        </w:rPr>
      </w:pPr>
      <w:r w:rsidRPr="00E20A56">
        <w:rPr>
          <w:rFonts w:asciiTheme="minorHAnsi" w:eastAsia="Times New Roman" w:hAnsiTheme="minorHAnsi" w:cs="Arial"/>
        </w:rPr>
        <w:t> </w:t>
      </w:r>
      <w:r w:rsidRPr="00E20A56">
        <w:rPr>
          <w:rFonts w:asciiTheme="minorHAnsi" w:eastAsia="Times New Roman" w:hAnsiTheme="minorHAnsi" w:cs="Arial"/>
          <w:i/>
          <w:iCs/>
        </w:rPr>
        <w:t>9 units (3-0-6)</w:t>
      </w:r>
      <w:r w:rsidR="009068E1">
        <w:rPr>
          <w:rFonts w:asciiTheme="minorHAnsi" w:eastAsia="Times New Roman" w:hAnsiTheme="minorHAnsi" w:cs="Arial"/>
          <w:i/>
          <w:iCs/>
        </w:rPr>
        <w:t xml:space="preserve"> | </w:t>
      </w:r>
      <w:r w:rsidR="00F778C1">
        <w:rPr>
          <w:rFonts w:asciiTheme="minorHAnsi" w:eastAsia="Times New Roman" w:hAnsiTheme="minorHAnsi" w:cs="Arial"/>
          <w:i/>
          <w:iCs/>
        </w:rPr>
        <w:t>Spring</w:t>
      </w:r>
      <w:r w:rsidR="009068E1">
        <w:rPr>
          <w:rFonts w:asciiTheme="minorHAnsi" w:eastAsia="Times New Roman" w:hAnsiTheme="minorHAnsi" w:cs="Arial"/>
          <w:i/>
          <w:iCs/>
        </w:rPr>
        <w:t xml:space="preserve"> (T</w:t>
      </w:r>
      <w:r w:rsidRPr="00E20A56">
        <w:rPr>
          <w:rFonts w:asciiTheme="minorHAnsi" w:eastAsia="Times New Roman" w:hAnsiTheme="minorHAnsi" w:cs="Arial"/>
          <w:i/>
          <w:iCs/>
        </w:rPr>
        <w:t>hird term</w:t>
      </w:r>
      <w:r w:rsidR="00636959">
        <w:rPr>
          <w:rFonts w:asciiTheme="minorHAnsi" w:eastAsia="Times New Roman" w:hAnsiTheme="minorHAnsi" w:cs="Arial"/>
          <w:i/>
          <w:iCs/>
        </w:rPr>
        <w:t>)</w:t>
      </w:r>
    </w:p>
    <w:p w14:paraId="658618C5" w14:textId="0CBE3664" w:rsidR="00F05A37" w:rsidRPr="00E20A56"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This course offers an introduction to environmental history with a particular focus on the field's intersection with the histories of science and knowledge. We will discuss how historians write about the environment in the past, how they approach the interactions of states and societies with the environment, as well as examining what and how people in the past knew about their environments. The course will stretch chronologically and geographically and cover a broad range of topics from Graeco-Roman Antiquity in the Mediterranean, through the early modern Atlantic world, to the early nineteenth-century United States. We will examine people's interactions with climate, forests, waterways, wildlife, and natural disasters, to name just a few themes, and learn how societies understood, described, and managed the natural world in premodern times. </w:t>
      </w:r>
      <w:r w:rsidRPr="00636959">
        <w:rPr>
          <w:rFonts w:asciiTheme="minorHAnsi" w:eastAsia="Times New Roman" w:hAnsiTheme="minorHAnsi" w:cs="Arial"/>
          <w:b/>
          <w:bCs/>
        </w:rPr>
        <w:t>Instructor:</w:t>
      </w:r>
      <w:r w:rsidRPr="00E20A56">
        <w:rPr>
          <w:rFonts w:asciiTheme="minorHAnsi" w:eastAsia="Times New Roman" w:hAnsiTheme="minorHAnsi" w:cs="Arial"/>
        </w:rPr>
        <w:t xml:space="preserve"> Falkowski</w:t>
      </w:r>
    </w:p>
    <w:p w14:paraId="5A7A6458" w14:textId="52510677" w:rsidR="00D95F55" w:rsidRPr="00E20A56" w:rsidRDefault="0017515C" w:rsidP="0062723A">
      <w:pPr>
        <w:spacing w:before="240" w:after="240" w:line="240" w:lineRule="auto"/>
        <w:rPr>
          <w:rFonts w:asciiTheme="minorHAnsi" w:eastAsia="Times New Roman" w:hAnsiTheme="minorHAnsi" w:cs="Arial"/>
        </w:rPr>
      </w:pPr>
      <w:r>
        <w:rPr>
          <w:rFonts w:asciiTheme="minorHAnsi" w:hAnsiTheme="minorHAnsi" w:cs="Arial"/>
          <w:noProof/>
        </w:rPr>
        <w:pict w14:anchorId="246859FD">
          <v:rect id="_x0000_i1048" alt="" style="width:468pt;height:.05pt;mso-width-percent:0;mso-height-percent:0;mso-width-percent:0;mso-height-percent:0" o:hralign="center" o:hrstd="t" o:hr="t" fillcolor="#a0a0a0" stroked="f"/>
        </w:pict>
      </w:r>
    </w:p>
    <w:p w14:paraId="20F26D36" w14:textId="77777777" w:rsidR="00F05A37" w:rsidRPr="00E20A56" w:rsidRDefault="00F05A37"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Hum/H 17</w:t>
      </w:r>
    </w:p>
    <w:p w14:paraId="0F547D46" w14:textId="77777777" w:rsidR="00F05A37" w:rsidRPr="00E20A56" w:rsidRDefault="00F05A37"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Vast Early America</w:t>
      </w:r>
    </w:p>
    <w:p w14:paraId="375692F0" w14:textId="77777777" w:rsidR="00F05A37" w:rsidRPr="00E20A56" w:rsidRDefault="00F05A37" w:rsidP="0062723A">
      <w:pPr>
        <w:spacing w:after="0" w:line="240" w:lineRule="auto"/>
        <w:rPr>
          <w:rFonts w:asciiTheme="minorHAnsi" w:eastAsia="Times New Roman" w:hAnsiTheme="minorHAnsi" w:cs="Arial"/>
          <w:i/>
        </w:rPr>
      </w:pPr>
      <w:r w:rsidRPr="00E20A56">
        <w:rPr>
          <w:rFonts w:asciiTheme="minorHAnsi" w:eastAsia="Times New Roman" w:hAnsiTheme="minorHAnsi" w:cs="Arial"/>
        </w:rPr>
        <w:t xml:space="preserve">9 </w:t>
      </w:r>
      <w:r w:rsidRPr="00E20A56">
        <w:rPr>
          <w:rFonts w:asciiTheme="minorHAnsi" w:eastAsia="Times New Roman" w:hAnsiTheme="minorHAnsi" w:cs="Arial"/>
          <w:i/>
        </w:rPr>
        <w:t>units (3-0-6)</w:t>
      </w:r>
      <w:r w:rsidRPr="00E20A56">
        <w:rPr>
          <w:rFonts w:asciiTheme="minorHAnsi" w:eastAsia="Times New Roman" w:hAnsiTheme="minorHAnsi" w:cs="Arial"/>
        </w:rPr>
        <w:t xml:space="preserve"> | </w:t>
      </w:r>
      <w:r w:rsidRPr="00E20A56">
        <w:rPr>
          <w:rFonts w:asciiTheme="minorHAnsi" w:eastAsia="Times New Roman" w:hAnsiTheme="minorHAnsi" w:cs="Arial"/>
          <w:i/>
        </w:rPr>
        <w:t>Fall (First Term), Winter (Second Term)</w:t>
      </w:r>
    </w:p>
    <w:p w14:paraId="0F4FD6FC" w14:textId="77777777" w:rsidR="00F05A37" w:rsidRPr="00E20A56" w:rsidRDefault="00F05A37" w:rsidP="0062723A">
      <w:pPr>
        <w:spacing w:after="0" w:line="240" w:lineRule="auto"/>
        <w:rPr>
          <w:rFonts w:asciiTheme="minorHAnsi" w:eastAsia="Times New Roman" w:hAnsiTheme="minorHAnsi" w:cs="Arial"/>
          <w:i/>
        </w:rPr>
      </w:pPr>
    </w:p>
    <w:p w14:paraId="04F73434" w14:textId="77777777" w:rsidR="00F05A37" w:rsidRPr="00E20A56" w:rsidRDefault="00F05A37" w:rsidP="0062723A">
      <w:pPr>
        <w:spacing w:line="240" w:lineRule="auto"/>
        <w:rPr>
          <w:rFonts w:asciiTheme="minorHAnsi" w:eastAsia="Times New Roman" w:hAnsiTheme="minorHAnsi" w:cs="Arial"/>
        </w:rPr>
      </w:pPr>
      <w:r w:rsidRPr="00E20A56">
        <w:rPr>
          <w:rFonts w:asciiTheme="minorHAnsi" w:eastAsia="Times New Roman" w:hAnsiTheme="minorHAnsi" w:cs="Arial"/>
        </w:rPr>
        <w:t xml:space="preserve">Traditional histories of the United States usually begin with the so-called original Thirteen Colonies—the British territories that eventually banded together and formed the early United States. But these colonies comprised only a small sliver of North America, which was (and is) an expansive, dynamic, and diverse place. This course focuses on that larger history and on the complex and sometimes violent meetings of a variety of different cultures, peoples, and environments that happened in North America between 1450 and 1850. Topics will include the histories of Indigenous peoples, enslaved Africans, and women; the meeting of different European empires; the movement of plants, animals, and microbes between continents; the relationship between different North American regions like the Caribbean, Southwest, and Northeast. This course will also explore the relationship between historic events and the national mythology of United States and ask students to reflect on why early American history matters in the present day.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Jones</w:t>
      </w:r>
    </w:p>
    <w:p w14:paraId="72E9CE4D" w14:textId="1C317D6A" w:rsidR="00D95F55" w:rsidRPr="00E20A56" w:rsidRDefault="0017515C" w:rsidP="0062723A">
      <w:pPr>
        <w:spacing w:line="240" w:lineRule="auto"/>
        <w:rPr>
          <w:rFonts w:asciiTheme="minorHAnsi" w:eastAsia="Times New Roman" w:hAnsiTheme="minorHAnsi" w:cs="Arial"/>
        </w:rPr>
      </w:pPr>
      <w:r>
        <w:rPr>
          <w:rFonts w:asciiTheme="minorHAnsi" w:hAnsiTheme="minorHAnsi" w:cs="Arial"/>
          <w:noProof/>
        </w:rPr>
        <w:pict w14:anchorId="0E9C45E1">
          <v:rect id="_x0000_i1049" alt="" style="width:468pt;height:.05pt;mso-width-percent:0;mso-height-percent:0;mso-width-percent:0;mso-height-percent:0" o:hralign="center" o:hrstd="t" o:hr="t" fillcolor="#a0a0a0" stroked="f"/>
        </w:pict>
      </w:r>
    </w:p>
    <w:p w14:paraId="74D79396" w14:textId="77777777" w:rsidR="00F05A37" w:rsidRPr="00E20A56" w:rsidRDefault="00F05A37"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Hum/H 38</w:t>
      </w:r>
    </w:p>
    <w:p w14:paraId="0D45D423" w14:textId="77777777" w:rsidR="00F05A37" w:rsidRPr="00E20A56" w:rsidRDefault="00F05A37"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bCs/>
        </w:rPr>
        <w:lastRenderedPageBreak/>
        <w:t>Leonardo da Vinci &amp; Co.: How to Understand Technological Invention in the Long Renaissance</w:t>
      </w:r>
    </w:p>
    <w:p w14:paraId="4AE7F2E5" w14:textId="290FC025" w:rsidR="00F05A37" w:rsidRPr="00E20A56" w:rsidRDefault="00F05A37" w:rsidP="0062723A">
      <w:pPr>
        <w:spacing w:after="0" w:line="240" w:lineRule="auto"/>
        <w:rPr>
          <w:rFonts w:asciiTheme="minorHAnsi" w:eastAsia="Times New Roman" w:hAnsiTheme="minorHAnsi" w:cs="Arial"/>
          <w:b/>
        </w:rPr>
      </w:pPr>
      <w:r w:rsidRPr="00E20A56">
        <w:rPr>
          <w:rFonts w:asciiTheme="minorHAnsi" w:eastAsia="Times New Roman" w:hAnsiTheme="minorHAnsi" w:cs="Arial"/>
          <w:i/>
        </w:rPr>
        <w:t>9 unit (3-0-6) | Winter (</w:t>
      </w:r>
      <w:r w:rsidR="00F778C1">
        <w:rPr>
          <w:rFonts w:asciiTheme="minorHAnsi" w:eastAsia="Times New Roman" w:hAnsiTheme="minorHAnsi" w:cs="Arial"/>
          <w:i/>
        </w:rPr>
        <w:t>S</w:t>
      </w:r>
      <w:r w:rsidRPr="00E20A56">
        <w:rPr>
          <w:rFonts w:asciiTheme="minorHAnsi" w:eastAsia="Times New Roman" w:hAnsiTheme="minorHAnsi" w:cs="Arial"/>
          <w:i/>
        </w:rPr>
        <w:t>econd term)</w:t>
      </w:r>
    </w:p>
    <w:p w14:paraId="3F5E0D2A" w14:textId="77777777" w:rsidR="00F05A37" w:rsidRPr="00E20A56"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How do we understand technology? How do we define technological invention? How does technological innovation circulate? This course explores major technological achievements across different historical contexts, with a particular focus on the Mediterranean world between the 14th and 17th centuries. It also examines processes of technological transfer among Asia, Europe, Africa, and the Americas. We will investigate how technological innovations emerged, circulated, interacted, and shaped societies—as well as new ideas in science. Analyzing the concept of invention will be especially useful in critically assessing traditional narratives of rupture—such as the Renaissance and the Scientific Revolution—as well as narratives of continuity in the development of scientific knowledge and technology. Students will take part in collaborative projects, including 3D-printing historical tools and machines. They will also work with sources from special collections in libraries, museums, and archives.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Zanetti</w:t>
      </w:r>
    </w:p>
    <w:p w14:paraId="25D34D4F" w14:textId="42224E81" w:rsidR="00D95F55" w:rsidRPr="00E20A56" w:rsidRDefault="0017515C" w:rsidP="0062723A">
      <w:pPr>
        <w:spacing w:before="240" w:after="240" w:line="240" w:lineRule="auto"/>
        <w:rPr>
          <w:rFonts w:asciiTheme="minorHAnsi" w:eastAsia="Times New Roman" w:hAnsiTheme="minorHAnsi" w:cs="Arial"/>
        </w:rPr>
      </w:pPr>
      <w:r>
        <w:rPr>
          <w:rFonts w:asciiTheme="minorHAnsi" w:hAnsiTheme="minorHAnsi" w:cs="Arial"/>
          <w:noProof/>
        </w:rPr>
        <w:pict w14:anchorId="3649A3EB">
          <v:rect id="_x0000_i1050" alt="" style="width:468pt;height:.05pt;mso-width-percent:0;mso-height-percent:0;mso-width-percent:0;mso-height-percent:0" o:hralign="center" o:hrstd="t" o:hr="t" fillcolor="#a0a0a0" stroked="f"/>
        </w:pict>
      </w:r>
    </w:p>
    <w:p w14:paraId="62590185" w14:textId="77777777" w:rsidR="007356E3" w:rsidRDefault="00F05A37" w:rsidP="007356E3">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Hum/H 47</w:t>
      </w:r>
    </w:p>
    <w:p w14:paraId="0494B498" w14:textId="77777777" w:rsidR="007356E3" w:rsidRDefault="00F05A37" w:rsidP="007356E3">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Religion in America, from the Reformation to the Rapture</w:t>
      </w:r>
    </w:p>
    <w:p w14:paraId="4885E863" w14:textId="77777777" w:rsidR="007356E3" w:rsidRDefault="00F05A37" w:rsidP="007356E3">
      <w:pPr>
        <w:spacing w:after="0" w:line="240" w:lineRule="auto"/>
        <w:rPr>
          <w:rFonts w:asciiTheme="minorHAnsi" w:eastAsia="Times New Roman" w:hAnsiTheme="minorHAnsi" w:cs="Arial"/>
          <w:i/>
          <w:iCs/>
        </w:rPr>
      </w:pPr>
      <w:r w:rsidRPr="00E20A56">
        <w:rPr>
          <w:rFonts w:asciiTheme="minorHAnsi" w:eastAsia="Times New Roman" w:hAnsiTheme="minorHAnsi" w:cs="Arial"/>
          <w:i/>
          <w:iCs/>
        </w:rPr>
        <w:t>9 units (3-0-6)</w:t>
      </w:r>
      <w:r w:rsidR="007356E3">
        <w:rPr>
          <w:rFonts w:asciiTheme="minorHAnsi" w:eastAsia="Times New Roman" w:hAnsiTheme="minorHAnsi" w:cs="Arial"/>
          <w:i/>
          <w:iCs/>
        </w:rPr>
        <w:t xml:space="preserve"> | Fall (F</w:t>
      </w:r>
      <w:r w:rsidRPr="00E20A56">
        <w:rPr>
          <w:rFonts w:asciiTheme="minorHAnsi" w:eastAsia="Times New Roman" w:hAnsiTheme="minorHAnsi" w:cs="Arial"/>
          <w:i/>
          <w:iCs/>
        </w:rPr>
        <w:t>irst term</w:t>
      </w:r>
      <w:r w:rsidR="007356E3">
        <w:rPr>
          <w:rFonts w:asciiTheme="minorHAnsi" w:eastAsia="Times New Roman" w:hAnsiTheme="minorHAnsi" w:cs="Arial"/>
          <w:i/>
          <w:iCs/>
        </w:rPr>
        <w:t>)</w:t>
      </w:r>
    </w:p>
    <w:p w14:paraId="7473FE5F" w14:textId="78394855" w:rsidR="00F05A37" w:rsidRPr="00E20A56"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This course is an introduction to the study of American religion, with a focus on how different groups and communities have practiced their faith in different eras. Starting with an overview of Reformation-era battles over doctrine and ritual, the course then considers Native, African, and European roots of colonial American religious culture; the legal and political history of church and state after the Revolution; the place of women in major religious traditions; the emergence in the U.S. of immigrant communities of believers representing the world's major religions in the 19th and 20th centuries; and contemporary battles over religion in public. </w:t>
      </w:r>
      <w:r w:rsidRPr="007356E3">
        <w:rPr>
          <w:rFonts w:asciiTheme="minorHAnsi" w:eastAsia="Times New Roman" w:hAnsiTheme="minorHAnsi" w:cs="Arial"/>
          <w:b/>
          <w:bCs/>
        </w:rPr>
        <w:t>Instructor:</w:t>
      </w:r>
      <w:r w:rsidRPr="00E20A56">
        <w:rPr>
          <w:rFonts w:asciiTheme="minorHAnsi" w:eastAsia="Times New Roman" w:hAnsiTheme="minorHAnsi" w:cs="Arial"/>
        </w:rPr>
        <w:t xml:space="preserve"> Juster</w:t>
      </w:r>
    </w:p>
    <w:p w14:paraId="2F73DC17" w14:textId="47E5A7C7" w:rsidR="00D95F55" w:rsidRPr="00E20A56" w:rsidRDefault="0017515C" w:rsidP="0062723A">
      <w:pPr>
        <w:spacing w:before="240" w:after="240" w:line="240" w:lineRule="auto"/>
        <w:rPr>
          <w:rFonts w:asciiTheme="minorHAnsi" w:eastAsia="Times New Roman" w:hAnsiTheme="minorHAnsi" w:cs="Arial"/>
        </w:rPr>
      </w:pPr>
      <w:r>
        <w:rPr>
          <w:rFonts w:asciiTheme="minorHAnsi" w:hAnsiTheme="minorHAnsi" w:cs="Arial"/>
          <w:noProof/>
        </w:rPr>
        <w:pict w14:anchorId="0ACF25B1">
          <v:rect id="_x0000_i1051" alt="" style="width:468pt;height:.05pt;mso-width-percent:0;mso-height-percent:0;mso-width-percent:0;mso-height-percent:0" o:hralign="center" o:hrstd="t" o:hr="t" fillcolor="#a0a0a0" stroked="f"/>
        </w:pict>
      </w:r>
    </w:p>
    <w:p w14:paraId="5EE49991" w14:textId="77777777" w:rsidR="00BC12F6" w:rsidRDefault="00F05A37" w:rsidP="00BC12F6">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Hum/H 53</w:t>
      </w:r>
    </w:p>
    <w:p w14:paraId="13EAE1D3" w14:textId="77777777" w:rsidR="00BC12F6" w:rsidRDefault="00F05A37" w:rsidP="00BC12F6">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The Early Islamic World (c. 600-1453)</w:t>
      </w:r>
    </w:p>
    <w:p w14:paraId="0C2B06CB" w14:textId="77777777" w:rsidR="00BC12F6" w:rsidRDefault="00F05A37" w:rsidP="00BC12F6">
      <w:pPr>
        <w:spacing w:after="0" w:line="240" w:lineRule="auto"/>
        <w:rPr>
          <w:rFonts w:asciiTheme="minorHAnsi" w:eastAsia="Times New Roman" w:hAnsiTheme="minorHAnsi" w:cs="Arial"/>
          <w:i/>
          <w:iCs/>
        </w:rPr>
      </w:pPr>
      <w:r w:rsidRPr="00E20A56">
        <w:rPr>
          <w:rFonts w:asciiTheme="minorHAnsi" w:eastAsia="Times New Roman" w:hAnsiTheme="minorHAnsi" w:cs="Arial"/>
          <w:i/>
          <w:iCs/>
        </w:rPr>
        <w:t>9 units (3-0-6)</w:t>
      </w:r>
      <w:r w:rsidR="00BC12F6">
        <w:rPr>
          <w:rFonts w:asciiTheme="minorHAnsi" w:eastAsia="Times New Roman" w:hAnsiTheme="minorHAnsi" w:cs="Arial"/>
          <w:i/>
          <w:iCs/>
        </w:rPr>
        <w:t xml:space="preserve"> | Spring (T</w:t>
      </w:r>
      <w:r w:rsidRPr="00E20A56">
        <w:rPr>
          <w:rFonts w:asciiTheme="minorHAnsi" w:eastAsia="Times New Roman" w:hAnsiTheme="minorHAnsi" w:cs="Arial"/>
          <w:i/>
          <w:iCs/>
        </w:rPr>
        <w:t>hird term</w:t>
      </w:r>
      <w:r w:rsidR="00BC12F6">
        <w:rPr>
          <w:rFonts w:asciiTheme="minorHAnsi" w:eastAsia="Times New Roman" w:hAnsiTheme="minorHAnsi" w:cs="Arial"/>
          <w:i/>
          <w:iCs/>
        </w:rPr>
        <w:t xml:space="preserve">) </w:t>
      </w:r>
    </w:p>
    <w:p w14:paraId="30993DCD" w14:textId="4898D2F3" w:rsidR="006D62B4" w:rsidRPr="00E20A56"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 xml:space="preserve">In the middle of the seventh century, the tribal followers of a new religion called Islam burst out of the deserts of the Arabian Peninsula and rapidly overwhelmed the armies of the ancient Byzantine and Sassanid Empires. By the middle of the next century, they had conquered much of the western Eurasian world, from the Central Asian steppe to the Straits of Gibraltar. The Muslims' extraordinary achievement bound together lands formerly ruled by two ancient empires-the Roman and Persian-and transformed the cultures, societies, economies, and laws of the diverse peoples now subject to their rule. This </w:t>
      </w:r>
      <w:r w:rsidRPr="00E20A56">
        <w:rPr>
          <w:rFonts w:asciiTheme="minorHAnsi" w:eastAsia="Times New Roman" w:hAnsiTheme="minorHAnsi" w:cs="Arial"/>
        </w:rPr>
        <w:lastRenderedPageBreak/>
        <w:t>course explores the political, social, and institutional history of the Islamicate world from its origins in seventh-century Arabia to the Ottoman conquest of Constantinople in 1453. It will pay particular attention to relations between Islam and the other cultures of the Mediterranean as they are revealed in episodes such as the conquest of Spain, the Crusades, and repeated conflicts with the Byzantine Empire. It will also explore internal political, cultural, and religious conflict among the followers of Islam themselves. </w:t>
      </w:r>
      <w:r w:rsidRPr="00BC12F6">
        <w:rPr>
          <w:rFonts w:asciiTheme="minorHAnsi" w:eastAsia="Times New Roman" w:hAnsiTheme="minorHAnsi" w:cs="Arial"/>
          <w:b/>
          <w:bCs/>
        </w:rPr>
        <w:t>Instructor:</w:t>
      </w:r>
      <w:r w:rsidRPr="00E20A56">
        <w:rPr>
          <w:rFonts w:asciiTheme="minorHAnsi" w:eastAsia="Times New Roman" w:hAnsiTheme="minorHAnsi" w:cs="Arial"/>
        </w:rPr>
        <w:t xml:space="preserve"> Morgan</w:t>
      </w:r>
    </w:p>
    <w:p w14:paraId="6AB5027E" w14:textId="15C92568" w:rsidR="00D95F55" w:rsidRPr="00E20A56" w:rsidRDefault="0017515C" w:rsidP="0062723A">
      <w:pPr>
        <w:spacing w:before="240" w:after="240" w:line="240" w:lineRule="auto"/>
        <w:rPr>
          <w:rFonts w:asciiTheme="minorHAnsi" w:eastAsia="Times New Roman" w:hAnsiTheme="minorHAnsi" w:cs="Arial"/>
        </w:rPr>
      </w:pPr>
      <w:r>
        <w:rPr>
          <w:rFonts w:asciiTheme="minorHAnsi" w:hAnsiTheme="minorHAnsi" w:cs="Arial"/>
          <w:noProof/>
        </w:rPr>
        <w:pict w14:anchorId="3D2D8160">
          <v:rect id="_x0000_i1052" alt="" style="width:468pt;height:.05pt;mso-width-percent:0;mso-height-percent:0;mso-width-percent:0;mso-height-percent:0" o:hralign="center" o:hrstd="t" o:hr="t" fillcolor="#a0a0a0" stroked="f"/>
        </w:pict>
      </w:r>
    </w:p>
    <w:p w14:paraId="7050E9B4" w14:textId="77777777" w:rsidR="00762060" w:rsidRDefault="00F05A37" w:rsidP="0035729D">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Hum/H 57</w:t>
      </w:r>
    </w:p>
    <w:p w14:paraId="4928C7B3" w14:textId="77777777" w:rsidR="00762060" w:rsidRDefault="00F05A37" w:rsidP="0035729D">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Special Topics in Humanities/History</w:t>
      </w:r>
    </w:p>
    <w:p w14:paraId="0A5FA6A2" w14:textId="77777777" w:rsidR="0035729D" w:rsidRDefault="00F05A37" w:rsidP="0035729D">
      <w:pPr>
        <w:spacing w:after="0" w:line="240" w:lineRule="auto"/>
        <w:rPr>
          <w:rFonts w:asciiTheme="minorHAnsi" w:eastAsia="Times New Roman" w:hAnsiTheme="minorHAnsi" w:cs="Arial"/>
          <w:i/>
          <w:iCs/>
        </w:rPr>
      </w:pPr>
      <w:r w:rsidRPr="00E20A56">
        <w:rPr>
          <w:rFonts w:asciiTheme="minorHAnsi" w:eastAsia="Times New Roman" w:hAnsiTheme="minorHAnsi" w:cs="Arial"/>
          <w:i/>
          <w:iCs/>
        </w:rPr>
        <w:t>Units are by arrangement</w:t>
      </w:r>
      <w:r w:rsidR="00762060">
        <w:rPr>
          <w:rFonts w:asciiTheme="minorHAnsi" w:eastAsia="Times New Roman" w:hAnsiTheme="minorHAnsi" w:cs="Arial"/>
          <w:i/>
          <w:iCs/>
        </w:rPr>
        <w:t xml:space="preserve"> |</w:t>
      </w:r>
      <w:r w:rsidRPr="00E20A56">
        <w:rPr>
          <w:rFonts w:asciiTheme="minorHAnsi" w:eastAsia="Times New Roman" w:hAnsiTheme="minorHAnsi" w:cs="Arial"/>
          <w:i/>
          <w:iCs/>
        </w:rPr>
        <w:t> Offered by announcement</w:t>
      </w:r>
    </w:p>
    <w:p w14:paraId="2CC5131C" w14:textId="29E187AD" w:rsidR="00F05A37"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This course will count as a first-year humanities course in history. It is usually taught by new or visiting faculty. This course is not repeatable. Limited to 15 students. See registrar's announcement for details. </w:t>
      </w:r>
      <w:r w:rsidRPr="0035729D">
        <w:rPr>
          <w:rFonts w:asciiTheme="minorHAnsi" w:eastAsia="Times New Roman" w:hAnsiTheme="minorHAnsi" w:cs="Arial"/>
          <w:b/>
          <w:bCs/>
        </w:rPr>
        <w:t>Instructor:</w:t>
      </w:r>
      <w:r w:rsidRPr="00E20A56">
        <w:rPr>
          <w:rFonts w:asciiTheme="minorHAnsi" w:eastAsia="Times New Roman" w:hAnsiTheme="minorHAnsi" w:cs="Arial"/>
        </w:rPr>
        <w:t xml:space="preserve"> Staff</w:t>
      </w:r>
    </w:p>
    <w:p w14:paraId="4ED43461" w14:textId="77777777" w:rsidR="0035729D" w:rsidRDefault="00F05A37" w:rsidP="004111AD">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Hum/Pl 58</w:t>
      </w:r>
    </w:p>
    <w:p w14:paraId="04586368" w14:textId="77777777" w:rsidR="004111AD" w:rsidRDefault="00F05A37" w:rsidP="004111AD">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Special Topics in Humanities/Philosophy</w:t>
      </w:r>
    </w:p>
    <w:p w14:paraId="7271C425" w14:textId="77777777" w:rsidR="004111AD" w:rsidRDefault="00F05A37" w:rsidP="004111AD">
      <w:pPr>
        <w:spacing w:after="0" w:line="240" w:lineRule="auto"/>
        <w:rPr>
          <w:rFonts w:asciiTheme="minorHAnsi" w:eastAsia="Times New Roman" w:hAnsiTheme="minorHAnsi" w:cs="Arial"/>
        </w:rPr>
      </w:pPr>
      <w:r w:rsidRPr="00E20A56">
        <w:rPr>
          <w:rFonts w:asciiTheme="minorHAnsi" w:eastAsia="Times New Roman" w:hAnsiTheme="minorHAnsi" w:cs="Arial"/>
          <w:i/>
          <w:iCs/>
        </w:rPr>
        <w:t>Units are by arrangement</w:t>
      </w:r>
      <w:r w:rsidR="004111AD">
        <w:rPr>
          <w:rFonts w:asciiTheme="minorHAnsi" w:eastAsia="Times New Roman" w:hAnsiTheme="minorHAnsi" w:cs="Arial"/>
          <w:i/>
          <w:iCs/>
        </w:rPr>
        <w:t xml:space="preserve"> |</w:t>
      </w:r>
      <w:r w:rsidRPr="00E20A56">
        <w:rPr>
          <w:rFonts w:asciiTheme="minorHAnsi" w:eastAsia="Times New Roman" w:hAnsiTheme="minorHAnsi" w:cs="Arial"/>
          <w:i/>
          <w:iCs/>
        </w:rPr>
        <w:t> Offered by announcement</w:t>
      </w:r>
      <w:r w:rsidRPr="00E20A56">
        <w:rPr>
          <w:rFonts w:asciiTheme="minorHAnsi" w:eastAsia="Times New Roman" w:hAnsiTheme="minorHAnsi" w:cs="Arial"/>
        </w:rPr>
        <w:t> </w:t>
      </w:r>
    </w:p>
    <w:p w14:paraId="4B84BC12" w14:textId="4C1EB1B1" w:rsidR="00F05A37" w:rsidRPr="00E20A56" w:rsidRDefault="00F05A37" w:rsidP="0062723A">
      <w:pPr>
        <w:spacing w:before="240" w:after="240" w:line="240" w:lineRule="auto"/>
        <w:rPr>
          <w:rFonts w:asciiTheme="minorHAnsi" w:eastAsia="Times New Roman" w:hAnsiTheme="minorHAnsi" w:cs="Arial"/>
        </w:rPr>
      </w:pPr>
      <w:r w:rsidRPr="00E20A56">
        <w:rPr>
          <w:rFonts w:asciiTheme="minorHAnsi" w:eastAsia="Times New Roman" w:hAnsiTheme="minorHAnsi" w:cs="Arial"/>
        </w:rPr>
        <w:t>This course will count as a first-year humanities course in philosophy. It is usually taught by new or visiting faculty. This course is not repeatable. Limited to 15 students. See registrar's announcement for details. </w:t>
      </w:r>
      <w:r w:rsidRPr="004111AD">
        <w:rPr>
          <w:rFonts w:asciiTheme="minorHAnsi" w:eastAsia="Times New Roman" w:hAnsiTheme="minorHAnsi" w:cs="Arial"/>
          <w:b/>
          <w:bCs/>
        </w:rPr>
        <w:t>Instructor:</w:t>
      </w:r>
      <w:r w:rsidRPr="00E20A56">
        <w:rPr>
          <w:rFonts w:asciiTheme="minorHAnsi" w:eastAsia="Times New Roman" w:hAnsiTheme="minorHAnsi" w:cs="Arial"/>
        </w:rPr>
        <w:t xml:space="preserve"> Staff</w:t>
      </w:r>
    </w:p>
    <w:p w14:paraId="5E275F80" w14:textId="173E2BAB" w:rsidR="00D95F55" w:rsidRPr="00E20A56" w:rsidRDefault="0017515C" w:rsidP="0062723A">
      <w:pPr>
        <w:spacing w:before="240" w:after="240" w:line="240" w:lineRule="auto"/>
        <w:rPr>
          <w:rFonts w:asciiTheme="minorHAnsi" w:eastAsia="Times New Roman" w:hAnsiTheme="minorHAnsi" w:cs="Arial"/>
        </w:rPr>
      </w:pPr>
      <w:r>
        <w:rPr>
          <w:rFonts w:asciiTheme="minorHAnsi" w:hAnsiTheme="minorHAnsi" w:cs="Arial"/>
          <w:noProof/>
        </w:rPr>
        <w:pict w14:anchorId="278793CF">
          <v:rect id="_x0000_i1053" alt="" style="width:468pt;height:.05pt;mso-width-percent:0;mso-height-percent:0;mso-width-percent:0;mso-height-percent:0" o:hralign="center" o:hrstd="t" o:hr="t" fillcolor="#a0a0a0" stroked="f"/>
        </w:pict>
      </w:r>
    </w:p>
    <w:p w14:paraId="1292EBF5" w14:textId="77777777" w:rsidR="00F05A37" w:rsidRPr="00E20A56" w:rsidRDefault="00F05A37"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Hum/VC 52</w:t>
      </w:r>
    </w:p>
    <w:p w14:paraId="2972D253" w14:textId="77777777" w:rsidR="00F05A37" w:rsidRPr="00E20A56" w:rsidRDefault="00F05A37" w:rsidP="0062723A">
      <w:pPr>
        <w:spacing w:after="0" w:line="240" w:lineRule="auto"/>
        <w:rPr>
          <w:rFonts w:asciiTheme="minorHAnsi" w:eastAsia="Times New Roman" w:hAnsiTheme="minorHAnsi" w:cs="Arial"/>
          <w:b/>
        </w:rPr>
      </w:pPr>
      <w:r w:rsidRPr="00E20A56">
        <w:rPr>
          <w:rFonts w:asciiTheme="minorHAnsi" w:eastAsia="Times New Roman" w:hAnsiTheme="minorHAnsi" w:cs="Arial"/>
          <w:b/>
        </w:rPr>
        <w:t>COLOR</w:t>
      </w:r>
    </w:p>
    <w:p w14:paraId="34FB7619" w14:textId="77777777" w:rsidR="00F05A37" w:rsidRPr="00E20A56" w:rsidRDefault="00F05A37" w:rsidP="0062723A">
      <w:pPr>
        <w:spacing w:after="0" w:line="240" w:lineRule="auto"/>
        <w:rPr>
          <w:rFonts w:asciiTheme="minorHAnsi" w:eastAsia="Times New Roman" w:hAnsiTheme="minorHAnsi" w:cs="Arial"/>
          <w:i/>
        </w:rPr>
      </w:pPr>
      <w:r w:rsidRPr="00E20A56">
        <w:rPr>
          <w:rFonts w:asciiTheme="minorHAnsi" w:eastAsia="Times New Roman" w:hAnsiTheme="minorHAnsi" w:cs="Arial"/>
          <w:i/>
        </w:rPr>
        <w:t>9 unit (3-0-6) | Winter (Second Term)</w:t>
      </w:r>
    </w:p>
    <w:p w14:paraId="2DEE5C8C" w14:textId="77777777" w:rsidR="00F05A37" w:rsidRPr="00E20A56" w:rsidRDefault="00F05A37" w:rsidP="0062723A">
      <w:pPr>
        <w:spacing w:after="0" w:line="240" w:lineRule="auto"/>
        <w:rPr>
          <w:rFonts w:asciiTheme="minorHAnsi" w:eastAsia="Times New Roman" w:hAnsiTheme="minorHAnsi" w:cs="Arial"/>
          <w:i/>
        </w:rPr>
      </w:pPr>
    </w:p>
    <w:p w14:paraId="2C613AEE" w14:textId="77777777" w:rsidR="00F05A37" w:rsidRPr="00E20A56" w:rsidRDefault="00F05A37" w:rsidP="0062723A">
      <w:pPr>
        <w:spacing w:line="240" w:lineRule="auto"/>
        <w:rPr>
          <w:rFonts w:asciiTheme="minorHAnsi" w:eastAsia="Times New Roman" w:hAnsiTheme="minorHAnsi" w:cs="Arial"/>
        </w:rPr>
      </w:pPr>
      <w:r w:rsidRPr="00E20A56">
        <w:rPr>
          <w:rFonts w:asciiTheme="minorHAnsi" w:eastAsia="Times New Roman" w:hAnsiTheme="minorHAnsi" w:cs="Arial"/>
        </w:rPr>
        <w:t xml:space="preserve">This course will take us from the ancient caves of Indonesia to the caravan trades of Medieval Sahara, the mines of early modern Afghanistan, the codices of colonial Mexico City, the gardens of the Incan empire, the alchemical recipes of China, and, finally, the pink “rouge” makeup on the French queen Marie Antoinette’s cheeks. We will examine color across geographies and cultures in history with a thematic approach, exploring each week a different facet of color as it relates to visual culture, art, and architecture: from environmental cultivation and extraction to alchemy, magic, chemistry, technology, commerce, anthropology, literature, physics, medicine, psychology, race studies, culture, and aesthetics. This class will emphasize visual analysis, the reading of primary and secondary sources, and the crafting of original research and writing. We will have on-site visits to the Huntington Museum, Library, and Botanical Gardens, and discussions with contemporary color-makers and artists. </w:t>
      </w:r>
      <w:r w:rsidRPr="00E20A56">
        <w:rPr>
          <w:rFonts w:asciiTheme="minorHAnsi" w:eastAsia="Times New Roman" w:hAnsiTheme="minorHAnsi" w:cs="Arial"/>
          <w:b/>
        </w:rPr>
        <w:t>Instructor:</w:t>
      </w:r>
      <w:r w:rsidRPr="00E20A56">
        <w:rPr>
          <w:rFonts w:asciiTheme="minorHAnsi" w:eastAsia="Times New Roman" w:hAnsiTheme="minorHAnsi" w:cs="Arial"/>
        </w:rPr>
        <w:t xml:space="preserve"> Linden</w:t>
      </w:r>
    </w:p>
    <w:p w14:paraId="62135336" w14:textId="417160FA" w:rsidR="00D95F55" w:rsidRPr="00E20A56" w:rsidRDefault="0017515C" w:rsidP="0062723A">
      <w:pPr>
        <w:spacing w:line="240" w:lineRule="auto"/>
        <w:rPr>
          <w:rFonts w:asciiTheme="minorHAnsi" w:eastAsia="Times New Roman" w:hAnsiTheme="minorHAnsi" w:cs="Arial"/>
        </w:rPr>
      </w:pPr>
      <w:r>
        <w:rPr>
          <w:rFonts w:asciiTheme="minorHAnsi" w:hAnsiTheme="minorHAnsi" w:cs="Arial"/>
          <w:noProof/>
        </w:rPr>
        <w:lastRenderedPageBreak/>
        <w:pict w14:anchorId="1A6C226D">
          <v:rect id="_x0000_i1054" alt="" style="width:468pt;height:.05pt;mso-width-percent:0;mso-height-percent:0;mso-width-percent:0;mso-height-percent:0" o:hralign="center" o:hrstd="t" o:hr="t" fillcolor="#a0a0a0" stroked="f"/>
        </w:pict>
      </w:r>
    </w:p>
    <w:p w14:paraId="2E2CE931" w14:textId="1CD3F7E7" w:rsidR="007A0A29" w:rsidRPr="007A0A29" w:rsidRDefault="007A0A29" w:rsidP="007A0A29">
      <w:pPr>
        <w:spacing w:after="0" w:line="240" w:lineRule="auto"/>
        <w:jc w:val="center"/>
        <w:rPr>
          <w:rFonts w:asciiTheme="minorHAnsi" w:eastAsia="Times New Roman" w:hAnsiTheme="minorHAnsi" w:cs="Arial"/>
          <w:b/>
          <w:bCs/>
          <w:sz w:val="36"/>
          <w:szCs w:val="36"/>
        </w:rPr>
      </w:pPr>
      <w:r w:rsidRPr="007A0A29">
        <w:rPr>
          <w:rFonts w:asciiTheme="minorHAnsi" w:eastAsia="Times New Roman" w:hAnsiTheme="minorHAnsi" w:cs="Arial"/>
          <w:b/>
          <w:bCs/>
          <w:sz w:val="36"/>
          <w:szCs w:val="36"/>
        </w:rPr>
        <w:t>Music</w:t>
      </w:r>
    </w:p>
    <w:p w14:paraId="62EBE0DA" w14:textId="77777777" w:rsidR="007A0A29" w:rsidRDefault="007A0A29" w:rsidP="006D0B32">
      <w:pPr>
        <w:spacing w:after="0" w:line="240" w:lineRule="auto"/>
        <w:rPr>
          <w:rFonts w:asciiTheme="minorHAnsi" w:eastAsia="Times New Roman" w:hAnsiTheme="minorHAnsi" w:cs="Arial"/>
          <w:b/>
          <w:bCs/>
        </w:rPr>
      </w:pPr>
    </w:p>
    <w:p w14:paraId="458CBE3C" w14:textId="7C15946C" w:rsidR="009D035A" w:rsidRDefault="00F05A37" w:rsidP="006D0B32">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Mu 54</w:t>
      </w:r>
    </w:p>
    <w:p w14:paraId="17069CD4" w14:textId="77777777" w:rsidR="009D035A" w:rsidRDefault="00F05A37" w:rsidP="006D0B32">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History and Theory of 20th-Century Music</w:t>
      </w:r>
    </w:p>
    <w:p w14:paraId="18829934" w14:textId="1292865C" w:rsidR="006D0B32" w:rsidRDefault="00F05A37" w:rsidP="006D0B32">
      <w:pPr>
        <w:spacing w:after="0" w:line="240" w:lineRule="auto"/>
        <w:rPr>
          <w:rFonts w:asciiTheme="minorHAnsi" w:eastAsia="Times New Roman" w:hAnsiTheme="minorHAnsi" w:cs="Arial"/>
          <w:i/>
          <w:iCs/>
        </w:rPr>
      </w:pPr>
      <w:r w:rsidRPr="00E20A56">
        <w:rPr>
          <w:rFonts w:asciiTheme="minorHAnsi" w:eastAsia="Times New Roman" w:hAnsiTheme="minorHAnsi" w:cs="Arial"/>
          <w:i/>
          <w:iCs/>
        </w:rPr>
        <w:t>9 units (3-0-6)</w:t>
      </w:r>
      <w:r w:rsidR="009D035A">
        <w:rPr>
          <w:rFonts w:asciiTheme="minorHAnsi" w:eastAsia="Times New Roman" w:hAnsiTheme="minorHAnsi" w:cs="Arial"/>
          <w:i/>
          <w:iCs/>
        </w:rPr>
        <w:t xml:space="preserve"> | </w:t>
      </w:r>
      <w:r w:rsidR="002D7795">
        <w:rPr>
          <w:rFonts w:asciiTheme="minorHAnsi" w:eastAsia="Times New Roman" w:hAnsiTheme="minorHAnsi" w:cs="Arial"/>
          <w:i/>
          <w:iCs/>
        </w:rPr>
        <w:t>Winter</w:t>
      </w:r>
      <w:r w:rsidR="006D0B32">
        <w:rPr>
          <w:rFonts w:asciiTheme="minorHAnsi" w:eastAsia="Times New Roman" w:hAnsiTheme="minorHAnsi" w:cs="Arial"/>
          <w:i/>
          <w:iCs/>
        </w:rPr>
        <w:t xml:space="preserve"> (S</w:t>
      </w:r>
      <w:r w:rsidRPr="00E20A56">
        <w:rPr>
          <w:rFonts w:asciiTheme="minorHAnsi" w:eastAsia="Times New Roman" w:hAnsiTheme="minorHAnsi" w:cs="Arial"/>
          <w:i/>
          <w:iCs/>
        </w:rPr>
        <w:t>econd term</w:t>
      </w:r>
      <w:r w:rsidR="006D0B32">
        <w:rPr>
          <w:rFonts w:asciiTheme="minorHAnsi" w:eastAsia="Times New Roman" w:hAnsiTheme="minorHAnsi" w:cs="Arial"/>
          <w:i/>
          <w:iCs/>
        </w:rPr>
        <w:t>)</w:t>
      </w:r>
    </w:p>
    <w:p w14:paraId="76071645" w14:textId="77777777" w:rsidR="006D0B32" w:rsidRDefault="006D0B32" w:rsidP="006D0B32">
      <w:pPr>
        <w:spacing w:after="0" w:line="240" w:lineRule="auto"/>
        <w:rPr>
          <w:rFonts w:asciiTheme="minorHAnsi" w:eastAsia="Times New Roman" w:hAnsiTheme="minorHAnsi" w:cs="Arial"/>
          <w:i/>
          <w:iCs/>
        </w:rPr>
      </w:pPr>
    </w:p>
    <w:p w14:paraId="79E871A9" w14:textId="700742D3" w:rsidR="00F05A37" w:rsidRPr="00E20A56" w:rsidRDefault="00F05A37" w:rsidP="0062723A">
      <w:pPr>
        <w:spacing w:line="240" w:lineRule="auto"/>
        <w:rPr>
          <w:rFonts w:asciiTheme="minorHAnsi" w:eastAsia="Times New Roman" w:hAnsiTheme="minorHAnsi" w:cs="Arial"/>
        </w:rPr>
      </w:pPr>
      <w:r w:rsidRPr="00E20A56">
        <w:rPr>
          <w:rFonts w:asciiTheme="minorHAnsi" w:eastAsia="Times New Roman" w:hAnsiTheme="minorHAnsi" w:cs="Arial"/>
          <w:i/>
          <w:iCs/>
        </w:rPr>
        <w:t>Prerequisites: Mu 57 or the ability to read music and some knowledge of music theory fundamentals (scales, intervals, triads, and seventh chords).</w:t>
      </w:r>
      <w:r w:rsidRPr="00E20A56">
        <w:rPr>
          <w:rFonts w:asciiTheme="minorHAnsi" w:eastAsia="Times New Roman" w:hAnsiTheme="minorHAnsi" w:cs="Arial"/>
        </w:rPr>
        <w:t> This course surveys significant developments in classical music of the 20th century. From the impressionism of Debussy and Ravel at the beginning of the century to the minimalism of Steve Reich and Philip Glass at the end, we will study how 20th-century composers sought to create new ways of constructing music, often trying to distance themselves from the traditions of the past. We will explore specific compositional techniques that produced strikingly new sounds and styles, as well as the intellectual and historical contexts that shaped their development. Course activities include reading, listening, musical analysis, and guided composition. </w:t>
      </w:r>
      <w:r w:rsidRPr="006D0B32">
        <w:rPr>
          <w:rFonts w:asciiTheme="minorHAnsi" w:eastAsia="Times New Roman" w:hAnsiTheme="minorHAnsi" w:cs="Arial"/>
          <w:b/>
          <w:bCs/>
        </w:rPr>
        <w:t>Instructor:</w:t>
      </w:r>
      <w:r w:rsidRPr="00E20A56">
        <w:rPr>
          <w:rFonts w:asciiTheme="minorHAnsi" w:eastAsia="Times New Roman" w:hAnsiTheme="minorHAnsi" w:cs="Arial"/>
        </w:rPr>
        <w:t xml:space="preserve"> Ballance</w:t>
      </w:r>
    </w:p>
    <w:p w14:paraId="270B47E1" w14:textId="56FF20C6" w:rsidR="00D95F55" w:rsidRPr="00E20A56" w:rsidRDefault="0017515C" w:rsidP="0062723A">
      <w:pPr>
        <w:spacing w:line="240" w:lineRule="auto"/>
        <w:rPr>
          <w:rFonts w:asciiTheme="minorHAnsi" w:eastAsia="Times New Roman" w:hAnsiTheme="minorHAnsi" w:cs="Arial"/>
        </w:rPr>
      </w:pPr>
      <w:r>
        <w:rPr>
          <w:rFonts w:asciiTheme="minorHAnsi" w:hAnsiTheme="minorHAnsi" w:cs="Arial"/>
          <w:noProof/>
        </w:rPr>
        <w:pict w14:anchorId="76D15036">
          <v:rect id="_x0000_i1055" alt="" style="width:468pt;height:.05pt;mso-width-percent:0;mso-height-percent:0;mso-width-percent:0;mso-height-percent:0" o:hralign="center" o:hrstd="t" o:hr="t" fillcolor="#a0a0a0" stroked="f"/>
        </w:pict>
      </w:r>
    </w:p>
    <w:p w14:paraId="00543D01" w14:textId="77777777" w:rsidR="00367F78" w:rsidRDefault="00F05A37" w:rsidP="000D66B5">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Mu 57</w:t>
      </w:r>
    </w:p>
    <w:p w14:paraId="44D97858" w14:textId="77777777" w:rsidR="00367F78" w:rsidRDefault="00F05A37" w:rsidP="000D66B5">
      <w:pPr>
        <w:spacing w:after="0" w:line="240" w:lineRule="auto"/>
        <w:rPr>
          <w:rFonts w:asciiTheme="minorHAnsi" w:eastAsia="Times New Roman" w:hAnsiTheme="minorHAnsi" w:cs="Arial"/>
          <w:b/>
          <w:bCs/>
        </w:rPr>
      </w:pPr>
      <w:r w:rsidRPr="00E20A56">
        <w:rPr>
          <w:rFonts w:asciiTheme="minorHAnsi" w:eastAsia="Times New Roman" w:hAnsiTheme="minorHAnsi" w:cs="Arial"/>
          <w:b/>
          <w:bCs/>
        </w:rPr>
        <w:t>Fundamentals of Music Theory</w:t>
      </w:r>
    </w:p>
    <w:p w14:paraId="74E4105A" w14:textId="77777777" w:rsidR="00367F78" w:rsidRDefault="00F05A37" w:rsidP="000D66B5">
      <w:pPr>
        <w:spacing w:after="0" w:line="240" w:lineRule="auto"/>
        <w:rPr>
          <w:rFonts w:asciiTheme="minorHAnsi" w:eastAsia="Times New Roman" w:hAnsiTheme="minorHAnsi" w:cs="Arial"/>
          <w:i/>
          <w:iCs/>
        </w:rPr>
      </w:pPr>
      <w:r w:rsidRPr="00E20A56">
        <w:rPr>
          <w:rFonts w:asciiTheme="minorHAnsi" w:eastAsia="Times New Roman" w:hAnsiTheme="minorHAnsi" w:cs="Arial"/>
          <w:i/>
          <w:iCs/>
        </w:rPr>
        <w:t>9 units (3-0-6)</w:t>
      </w:r>
      <w:r w:rsidR="00367F78">
        <w:rPr>
          <w:rFonts w:asciiTheme="minorHAnsi" w:eastAsia="Times New Roman" w:hAnsiTheme="minorHAnsi" w:cs="Arial"/>
          <w:i/>
          <w:iCs/>
        </w:rPr>
        <w:t xml:space="preserve"> | Fall (F</w:t>
      </w:r>
      <w:r w:rsidRPr="00E20A56">
        <w:rPr>
          <w:rFonts w:asciiTheme="minorHAnsi" w:eastAsia="Times New Roman" w:hAnsiTheme="minorHAnsi" w:cs="Arial"/>
          <w:i/>
          <w:iCs/>
        </w:rPr>
        <w:t>irst term</w:t>
      </w:r>
      <w:r w:rsidR="00367F78">
        <w:rPr>
          <w:rFonts w:asciiTheme="minorHAnsi" w:eastAsia="Times New Roman" w:hAnsiTheme="minorHAnsi" w:cs="Arial"/>
          <w:i/>
          <w:iCs/>
        </w:rPr>
        <w:t>)</w:t>
      </w:r>
    </w:p>
    <w:p w14:paraId="600EC6DC" w14:textId="77777777" w:rsidR="004C4CE0" w:rsidRDefault="004C4CE0" w:rsidP="000D66B5">
      <w:pPr>
        <w:spacing w:after="0" w:line="240" w:lineRule="auto"/>
        <w:rPr>
          <w:rFonts w:asciiTheme="minorHAnsi" w:eastAsia="Times New Roman" w:hAnsiTheme="minorHAnsi" w:cs="Arial"/>
          <w:i/>
          <w:iCs/>
        </w:rPr>
      </w:pPr>
    </w:p>
    <w:p w14:paraId="7F3DA9B6" w14:textId="21ADAEC0" w:rsidR="004C4CE0" w:rsidRPr="004C4CE0" w:rsidRDefault="004C4CE0" w:rsidP="000D66B5">
      <w:pPr>
        <w:spacing w:after="0" w:line="240" w:lineRule="auto"/>
        <w:rPr>
          <w:rFonts w:asciiTheme="minorHAnsi" w:eastAsia="Times New Roman" w:hAnsiTheme="minorHAnsi" w:cs="Arial"/>
        </w:rPr>
      </w:pPr>
      <w:r w:rsidRPr="004C4CE0">
        <w:rPr>
          <w:rFonts w:asciiTheme="minorHAnsi" w:eastAsia="Times New Roman" w:hAnsiTheme="minorHAnsi" w:cs="Arial"/>
        </w:rPr>
        <w:t xml:space="preserve">This skills-based course introduces students to the fundamentals of Western music theory. Considering a broad range of musical styles, we will explore the basic structures and relationships that have shaped music in the West through past centuries and into the present day. Through analysis, listening, practical exercises, and creative projects, we will gain fluency with the materials of music and develop a strong musical vocabulary. With these skills, we will be able to consider how different kinds of music are constructed and what makes them sound the way they do. Major topics for study include music notation, rhythm and meter, scales and tonality, intervals, triads and seventh chords, and basic harmonic relationships. This class is suitable for students with little or no musical background, or for students with a performance background but no prior experience with music theory. Students do not need to be able to read music before taking this class. </w:t>
      </w:r>
      <w:r w:rsidRPr="004C4CE0">
        <w:rPr>
          <w:rFonts w:asciiTheme="minorHAnsi" w:eastAsia="Times New Roman" w:hAnsiTheme="minorHAnsi" w:cs="Arial"/>
          <w:b/>
          <w:bCs/>
        </w:rPr>
        <w:t>Instructor:</w:t>
      </w:r>
      <w:r w:rsidRPr="004C4CE0">
        <w:rPr>
          <w:rFonts w:asciiTheme="minorHAnsi" w:eastAsia="Times New Roman" w:hAnsiTheme="minorHAnsi" w:cs="Arial"/>
        </w:rPr>
        <w:t xml:space="preserve"> Ballance.</w:t>
      </w:r>
    </w:p>
    <w:p w14:paraId="28BF7BCB" w14:textId="62C0809E" w:rsidR="00F05A37" w:rsidRPr="00E20A56" w:rsidRDefault="0017515C" w:rsidP="0062723A">
      <w:pPr>
        <w:spacing w:before="240" w:after="240" w:line="240" w:lineRule="auto"/>
        <w:rPr>
          <w:rFonts w:asciiTheme="minorHAnsi" w:eastAsia="Times New Roman" w:hAnsiTheme="minorHAnsi" w:cs="Arial"/>
        </w:rPr>
      </w:pPr>
      <w:r>
        <w:rPr>
          <w:rFonts w:asciiTheme="minorHAnsi" w:hAnsiTheme="minorHAnsi" w:cs="Arial"/>
          <w:noProof/>
        </w:rPr>
        <w:pict w14:anchorId="54FCEF90">
          <v:rect id="_x0000_i1056" alt="" style="width:468pt;height:.05pt;mso-width-percent:0;mso-height-percent:0;mso-width-percent:0;mso-height-percent:0" o:hralign="center" o:hrstd="t" o:hr="t" fillcolor="#a0a0a0" stroked="f"/>
        </w:pict>
      </w:r>
    </w:p>
    <w:p w14:paraId="48323C61" w14:textId="77777777" w:rsidR="00367F78" w:rsidRPr="00692A1D" w:rsidRDefault="00F05A37" w:rsidP="00692A1D">
      <w:pPr>
        <w:spacing w:after="0" w:line="240" w:lineRule="auto"/>
        <w:rPr>
          <w:rFonts w:asciiTheme="minorHAnsi" w:hAnsiTheme="minorHAnsi"/>
          <w:b/>
          <w:bCs/>
        </w:rPr>
      </w:pPr>
      <w:r w:rsidRPr="00692A1D">
        <w:rPr>
          <w:rFonts w:asciiTheme="minorHAnsi" w:hAnsiTheme="minorHAnsi"/>
          <w:b/>
          <w:bCs/>
        </w:rPr>
        <w:t>Mu 58</w:t>
      </w:r>
    </w:p>
    <w:p w14:paraId="61FA3464" w14:textId="77777777" w:rsidR="00367F78" w:rsidRPr="00692A1D" w:rsidRDefault="00F05A37" w:rsidP="00692A1D">
      <w:pPr>
        <w:spacing w:after="0" w:line="240" w:lineRule="auto"/>
        <w:rPr>
          <w:rFonts w:asciiTheme="minorHAnsi" w:hAnsiTheme="minorHAnsi"/>
          <w:b/>
          <w:bCs/>
        </w:rPr>
      </w:pPr>
      <w:r w:rsidRPr="00692A1D">
        <w:rPr>
          <w:rFonts w:asciiTheme="minorHAnsi" w:hAnsiTheme="minorHAnsi"/>
          <w:b/>
          <w:bCs/>
        </w:rPr>
        <w:t>Music Theory I</w:t>
      </w:r>
    </w:p>
    <w:p w14:paraId="678F0177" w14:textId="77777777" w:rsidR="00692A1D" w:rsidRDefault="00F05A37" w:rsidP="00692A1D">
      <w:pPr>
        <w:spacing w:after="0" w:line="240" w:lineRule="auto"/>
        <w:rPr>
          <w:rFonts w:asciiTheme="minorHAnsi" w:hAnsiTheme="minorHAnsi"/>
          <w:i/>
          <w:iCs/>
        </w:rPr>
      </w:pPr>
      <w:r w:rsidRPr="00367F78">
        <w:rPr>
          <w:rFonts w:asciiTheme="minorHAnsi" w:hAnsiTheme="minorHAnsi"/>
          <w:i/>
          <w:iCs/>
        </w:rPr>
        <w:t>9 units (3-0-6)</w:t>
      </w:r>
      <w:r w:rsidR="00367F78">
        <w:rPr>
          <w:rFonts w:asciiTheme="minorHAnsi" w:hAnsiTheme="minorHAnsi"/>
          <w:i/>
          <w:iCs/>
        </w:rPr>
        <w:t xml:space="preserve"> | </w:t>
      </w:r>
      <w:r w:rsidR="00692A1D">
        <w:rPr>
          <w:rFonts w:asciiTheme="minorHAnsi" w:hAnsiTheme="minorHAnsi"/>
          <w:i/>
          <w:iCs/>
        </w:rPr>
        <w:t>Winter (S</w:t>
      </w:r>
      <w:r w:rsidRPr="00367F78">
        <w:rPr>
          <w:rFonts w:asciiTheme="minorHAnsi" w:hAnsiTheme="minorHAnsi"/>
          <w:i/>
          <w:iCs/>
        </w:rPr>
        <w:t>econd term</w:t>
      </w:r>
      <w:r w:rsidR="00692A1D">
        <w:rPr>
          <w:rFonts w:asciiTheme="minorHAnsi" w:hAnsiTheme="minorHAnsi"/>
          <w:i/>
          <w:iCs/>
        </w:rPr>
        <w:t>)</w:t>
      </w:r>
    </w:p>
    <w:p w14:paraId="16643B95" w14:textId="77777777" w:rsidR="00692A1D" w:rsidRDefault="00692A1D" w:rsidP="00692A1D">
      <w:pPr>
        <w:spacing w:after="0" w:line="240" w:lineRule="auto"/>
        <w:rPr>
          <w:rFonts w:asciiTheme="minorHAnsi" w:hAnsiTheme="minorHAnsi"/>
          <w:i/>
          <w:iCs/>
        </w:rPr>
      </w:pPr>
    </w:p>
    <w:p w14:paraId="7611BDA6" w14:textId="002CA056" w:rsidR="006D62B4" w:rsidRPr="00367F78" w:rsidRDefault="00F05A37" w:rsidP="0062723A">
      <w:pPr>
        <w:spacing w:line="240" w:lineRule="auto"/>
        <w:rPr>
          <w:rFonts w:asciiTheme="minorHAnsi" w:hAnsiTheme="minorHAnsi"/>
        </w:rPr>
      </w:pPr>
      <w:r w:rsidRPr="00367F78">
        <w:rPr>
          <w:rFonts w:asciiTheme="minorHAnsi" w:hAnsiTheme="minorHAnsi"/>
          <w:i/>
          <w:iCs/>
        </w:rPr>
        <w:lastRenderedPageBreak/>
        <w:t>Prerequisites: Mu 57 or the ability to read music and have equivalent knowledge of music theory fundamentals (scales, intervals, triads, and seventh chords); Students with questions about the necessary background knowledge should contact instructor. A self-study option is available for review of theory fundamentals.</w:t>
      </w:r>
      <w:r w:rsidRPr="00367F78">
        <w:rPr>
          <w:rFonts w:asciiTheme="minorHAnsi" w:hAnsiTheme="minorHAnsi"/>
        </w:rPr>
        <w:t> This course introduces the language and structure of tonal music, from the most basic musical phrase to the form of short pieces. Through this study, we will learn how harmonic relationships can create the sensation of movement, surprise, tension, or rest within a musical phrase, and we will especially consider how composers have used those tendencies to expressive effect. Course activities encompass both written work and aural skills: students will work with theoretical concepts through singing and aural analysis and well as through written analysis and composition exercises. </w:t>
      </w:r>
      <w:r w:rsidRPr="00692A1D">
        <w:rPr>
          <w:rFonts w:asciiTheme="minorHAnsi" w:hAnsiTheme="minorHAnsi"/>
          <w:b/>
          <w:bCs/>
        </w:rPr>
        <w:t>Instructor:</w:t>
      </w:r>
      <w:r w:rsidRPr="00367F78">
        <w:rPr>
          <w:rFonts w:asciiTheme="minorHAnsi" w:hAnsiTheme="minorHAnsi"/>
        </w:rPr>
        <w:t xml:space="preserve"> Ballance</w:t>
      </w:r>
    </w:p>
    <w:p w14:paraId="19FA4038" w14:textId="7B57B54F" w:rsidR="00D95F55" w:rsidRPr="00367F78" w:rsidRDefault="0017515C" w:rsidP="0062723A">
      <w:pPr>
        <w:spacing w:line="240" w:lineRule="auto"/>
        <w:rPr>
          <w:rFonts w:asciiTheme="minorHAnsi" w:hAnsiTheme="minorHAnsi"/>
        </w:rPr>
      </w:pPr>
      <w:r>
        <w:rPr>
          <w:rFonts w:asciiTheme="minorHAnsi" w:hAnsiTheme="minorHAnsi" w:cs="Arial"/>
          <w:noProof/>
        </w:rPr>
        <w:pict w14:anchorId="307E60E3">
          <v:rect id="_x0000_i1057" alt="" style="width:468pt;height:.05pt;mso-width-percent:0;mso-height-percent:0;mso-width-percent:0;mso-height-percent:0" o:hralign="center" o:hrstd="t" o:hr="t" fillcolor="#a0a0a0" stroked="f"/>
        </w:pict>
      </w:r>
    </w:p>
    <w:p w14:paraId="20F55806" w14:textId="77777777" w:rsidR="00692A1D" w:rsidRPr="00E361BE" w:rsidRDefault="00F05A37" w:rsidP="00E361BE">
      <w:pPr>
        <w:spacing w:after="0" w:line="240" w:lineRule="auto"/>
        <w:rPr>
          <w:rFonts w:asciiTheme="minorHAnsi" w:hAnsiTheme="minorHAnsi"/>
          <w:b/>
          <w:bCs/>
        </w:rPr>
      </w:pPr>
      <w:r w:rsidRPr="00E361BE">
        <w:rPr>
          <w:rFonts w:asciiTheme="minorHAnsi" w:hAnsiTheme="minorHAnsi"/>
          <w:b/>
          <w:bCs/>
        </w:rPr>
        <w:t>Mu 59</w:t>
      </w:r>
    </w:p>
    <w:p w14:paraId="7F2E5FA1" w14:textId="77777777" w:rsidR="00692A1D" w:rsidRPr="00E361BE" w:rsidRDefault="00F05A37" w:rsidP="00E361BE">
      <w:pPr>
        <w:spacing w:after="0" w:line="240" w:lineRule="auto"/>
        <w:rPr>
          <w:rFonts w:asciiTheme="minorHAnsi" w:hAnsiTheme="minorHAnsi"/>
          <w:b/>
          <w:bCs/>
        </w:rPr>
      </w:pPr>
      <w:r w:rsidRPr="00E361BE">
        <w:rPr>
          <w:rFonts w:asciiTheme="minorHAnsi" w:hAnsiTheme="minorHAnsi"/>
          <w:b/>
          <w:bCs/>
        </w:rPr>
        <w:t>Music Theory II</w:t>
      </w:r>
    </w:p>
    <w:p w14:paraId="19CCAAD6" w14:textId="77777777" w:rsidR="00E361BE" w:rsidRDefault="00F05A37" w:rsidP="00E361BE">
      <w:pPr>
        <w:spacing w:after="0" w:line="240" w:lineRule="auto"/>
        <w:rPr>
          <w:rFonts w:asciiTheme="minorHAnsi" w:hAnsiTheme="minorHAnsi"/>
          <w:i/>
          <w:iCs/>
        </w:rPr>
      </w:pPr>
      <w:r w:rsidRPr="00367F78">
        <w:rPr>
          <w:rFonts w:asciiTheme="minorHAnsi" w:hAnsiTheme="minorHAnsi"/>
          <w:i/>
          <w:iCs/>
        </w:rPr>
        <w:t>9 units (3-0-6)</w:t>
      </w:r>
      <w:r w:rsidR="00692A1D">
        <w:rPr>
          <w:rFonts w:asciiTheme="minorHAnsi" w:hAnsiTheme="minorHAnsi"/>
          <w:i/>
          <w:iCs/>
        </w:rPr>
        <w:t xml:space="preserve"> | </w:t>
      </w:r>
      <w:r w:rsidR="00E361BE">
        <w:rPr>
          <w:rFonts w:asciiTheme="minorHAnsi" w:hAnsiTheme="minorHAnsi"/>
          <w:i/>
          <w:iCs/>
        </w:rPr>
        <w:t>Spring (T</w:t>
      </w:r>
      <w:r w:rsidRPr="00367F78">
        <w:rPr>
          <w:rFonts w:asciiTheme="minorHAnsi" w:hAnsiTheme="minorHAnsi"/>
          <w:i/>
          <w:iCs/>
        </w:rPr>
        <w:t>hird term</w:t>
      </w:r>
      <w:r w:rsidR="00E361BE">
        <w:rPr>
          <w:rFonts w:asciiTheme="minorHAnsi" w:hAnsiTheme="minorHAnsi"/>
          <w:i/>
          <w:iCs/>
        </w:rPr>
        <w:t>)</w:t>
      </w:r>
    </w:p>
    <w:p w14:paraId="0037165F" w14:textId="77777777" w:rsidR="00E361BE" w:rsidRDefault="00E361BE" w:rsidP="00E361BE">
      <w:pPr>
        <w:spacing w:after="0" w:line="240" w:lineRule="auto"/>
        <w:rPr>
          <w:rFonts w:asciiTheme="minorHAnsi" w:hAnsiTheme="minorHAnsi"/>
          <w:i/>
          <w:iCs/>
        </w:rPr>
      </w:pPr>
    </w:p>
    <w:p w14:paraId="6D77E8CF" w14:textId="4B0FAA0E" w:rsidR="00F05A37" w:rsidRPr="00367F78" w:rsidRDefault="00F05A37" w:rsidP="0062723A">
      <w:pPr>
        <w:spacing w:line="240" w:lineRule="auto"/>
        <w:rPr>
          <w:rFonts w:asciiTheme="minorHAnsi" w:hAnsiTheme="minorHAnsi"/>
        </w:rPr>
      </w:pPr>
      <w:r w:rsidRPr="00367F78">
        <w:rPr>
          <w:rFonts w:asciiTheme="minorHAnsi" w:hAnsiTheme="minorHAnsi"/>
          <w:i/>
          <w:iCs/>
        </w:rPr>
        <w:t>Prerequisites: Mu 58 or AP Music Theory or equivalent strong background in diatonic harmony. Students with questions about the necessary background knowledge should contact instructor. A self-study option is available for diatonic harmony review.</w:t>
      </w:r>
      <w:r w:rsidRPr="00367F78">
        <w:rPr>
          <w:rFonts w:asciiTheme="minorHAnsi" w:hAnsiTheme="minorHAnsi"/>
        </w:rPr>
        <w:t> This course builds on the frameworks developed in Mu 58 to explore elements of chromatic harmony in tonal music. Beginning with tonicization and modulation, we will develop the skills we need to analyze large musical forms, such as complete symphony or sonata movements. We will also delve into the harmonic language of the Romantic era and seek to understand the chromatic techniques that make this repertoire so colorful and expressive. Course activities include written and aural analysis, short composition exercises, and a final composition project. </w:t>
      </w:r>
      <w:r w:rsidRPr="00E361BE">
        <w:rPr>
          <w:rFonts w:asciiTheme="minorHAnsi" w:hAnsiTheme="minorHAnsi"/>
          <w:b/>
          <w:bCs/>
        </w:rPr>
        <w:t>Instructor:</w:t>
      </w:r>
      <w:r w:rsidRPr="00367F78">
        <w:rPr>
          <w:rFonts w:asciiTheme="minorHAnsi" w:hAnsiTheme="minorHAnsi"/>
        </w:rPr>
        <w:t xml:space="preserve"> Ballance</w:t>
      </w:r>
    </w:p>
    <w:p w14:paraId="4668EB63" w14:textId="2272CDC1" w:rsidR="00D95F55" w:rsidRPr="00367F78" w:rsidRDefault="0017515C" w:rsidP="0062723A">
      <w:pPr>
        <w:spacing w:line="240" w:lineRule="auto"/>
        <w:rPr>
          <w:rFonts w:asciiTheme="minorHAnsi" w:hAnsiTheme="minorHAnsi"/>
        </w:rPr>
      </w:pPr>
      <w:r>
        <w:rPr>
          <w:rFonts w:asciiTheme="minorHAnsi" w:hAnsiTheme="minorHAnsi" w:cs="Arial"/>
          <w:noProof/>
        </w:rPr>
        <w:pict w14:anchorId="421B0A9C">
          <v:rect id="_x0000_i1058" alt="" style="width:468pt;height:.05pt;mso-width-percent:0;mso-height-percent:0;mso-width-percent:0;mso-height-percent:0" o:hralign="center" o:hrstd="t" o:hr="t" fillcolor="#a0a0a0" stroked="f"/>
        </w:pict>
      </w:r>
    </w:p>
    <w:p w14:paraId="1B35DFB3" w14:textId="77777777" w:rsidR="00E361BE" w:rsidRPr="00267B9D" w:rsidRDefault="00F05A37" w:rsidP="00267B9D">
      <w:pPr>
        <w:spacing w:after="0" w:line="240" w:lineRule="auto"/>
        <w:rPr>
          <w:rFonts w:asciiTheme="minorHAnsi" w:hAnsiTheme="minorHAnsi"/>
          <w:b/>
          <w:bCs/>
        </w:rPr>
      </w:pPr>
      <w:r w:rsidRPr="00267B9D">
        <w:rPr>
          <w:rFonts w:asciiTheme="minorHAnsi" w:hAnsiTheme="minorHAnsi"/>
          <w:b/>
          <w:bCs/>
        </w:rPr>
        <w:t>Mu 135</w:t>
      </w:r>
    </w:p>
    <w:p w14:paraId="7F507373" w14:textId="77777777" w:rsidR="00E361BE" w:rsidRPr="00267B9D" w:rsidRDefault="00F05A37" w:rsidP="00267B9D">
      <w:pPr>
        <w:spacing w:after="0" w:line="240" w:lineRule="auto"/>
        <w:rPr>
          <w:rFonts w:asciiTheme="minorHAnsi" w:hAnsiTheme="minorHAnsi"/>
          <w:b/>
          <w:bCs/>
        </w:rPr>
      </w:pPr>
      <w:r w:rsidRPr="00267B9D">
        <w:rPr>
          <w:rFonts w:asciiTheme="minorHAnsi" w:hAnsiTheme="minorHAnsi"/>
          <w:b/>
          <w:bCs/>
        </w:rPr>
        <w:t>Music and Storytelling</w:t>
      </w:r>
    </w:p>
    <w:p w14:paraId="533DBD35" w14:textId="77777777" w:rsidR="00267B9D" w:rsidRDefault="00F05A37" w:rsidP="00267B9D">
      <w:pPr>
        <w:spacing w:after="0" w:line="240" w:lineRule="auto"/>
        <w:rPr>
          <w:rFonts w:asciiTheme="minorHAnsi" w:hAnsiTheme="minorHAnsi"/>
          <w:i/>
          <w:iCs/>
        </w:rPr>
      </w:pPr>
      <w:r w:rsidRPr="00367F78">
        <w:rPr>
          <w:rFonts w:asciiTheme="minorHAnsi" w:hAnsiTheme="minorHAnsi"/>
          <w:i/>
          <w:iCs/>
        </w:rPr>
        <w:t>9 units (3-0-6)</w:t>
      </w:r>
      <w:r w:rsidR="00E361BE">
        <w:rPr>
          <w:rFonts w:asciiTheme="minorHAnsi" w:hAnsiTheme="minorHAnsi"/>
          <w:i/>
          <w:iCs/>
        </w:rPr>
        <w:t xml:space="preserve"> |</w:t>
      </w:r>
      <w:r w:rsidR="00267B9D">
        <w:rPr>
          <w:rFonts w:asciiTheme="minorHAnsi" w:hAnsiTheme="minorHAnsi"/>
          <w:i/>
          <w:iCs/>
        </w:rPr>
        <w:t xml:space="preserve"> Spring (T</w:t>
      </w:r>
      <w:r w:rsidRPr="00367F78">
        <w:rPr>
          <w:rFonts w:asciiTheme="minorHAnsi" w:hAnsiTheme="minorHAnsi"/>
          <w:i/>
          <w:iCs/>
        </w:rPr>
        <w:t>hird term</w:t>
      </w:r>
      <w:r w:rsidR="00267B9D">
        <w:rPr>
          <w:rFonts w:asciiTheme="minorHAnsi" w:hAnsiTheme="minorHAnsi"/>
          <w:i/>
          <w:iCs/>
        </w:rPr>
        <w:t>)</w:t>
      </w:r>
    </w:p>
    <w:p w14:paraId="10E4AE3E" w14:textId="77777777" w:rsidR="00267B9D" w:rsidRDefault="00267B9D" w:rsidP="00267B9D">
      <w:pPr>
        <w:spacing w:after="0" w:line="240" w:lineRule="auto"/>
        <w:rPr>
          <w:rFonts w:asciiTheme="minorHAnsi" w:hAnsiTheme="minorHAnsi"/>
          <w:i/>
          <w:iCs/>
        </w:rPr>
      </w:pPr>
    </w:p>
    <w:p w14:paraId="6DEB7BB3" w14:textId="32FBB860" w:rsidR="00F05A37" w:rsidRPr="00367F78" w:rsidRDefault="00F05A37" w:rsidP="0062723A">
      <w:pPr>
        <w:spacing w:line="240" w:lineRule="auto"/>
        <w:rPr>
          <w:rFonts w:asciiTheme="minorHAnsi" w:hAnsiTheme="minorHAnsi"/>
        </w:rPr>
      </w:pPr>
      <w:r w:rsidRPr="00367F78">
        <w:rPr>
          <w:rFonts w:asciiTheme="minorHAnsi" w:hAnsiTheme="minorHAnsi"/>
          <w:i/>
          <w:iCs/>
        </w:rPr>
        <w:t>Prerequisites: This is a listening-based class that is appropriate for students with and without a musical background. The ability to read music will be helpful, but is not required.</w:t>
      </w:r>
      <w:r w:rsidRPr="00367F78">
        <w:rPr>
          <w:rFonts w:asciiTheme="minorHAnsi" w:hAnsiTheme="minorHAnsi"/>
        </w:rPr>
        <w:t> Musicians and listeners have long been fascinated by the potential for music to portray something outside of itself: to tell a story, paint a picture, or suggest a narrative without using words. This course explores ways that composers have tried to express specific ideas through sound at various points in history. We will investigate the musical techniques composers have used in these efforts, as well as a variety of theories from the past and present about music and meaning. We will also consider the role of listener interpretation, including instances where listeners-perhaps even ourselves-have perceived stories and images in music that the composer did not intend. Music for study is drawn from historical eras ranging from the Renaissance to the present. </w:t>
      </w:r>
      <w:r w:rsidRPr="00267B9D">
        <w:rPr>
          <w:rFonts w:asciiTheme="minorHAnsi" w:hAnsiTheme="minorHAnsi"/>
          <w:b/>
          <w:bCs/>
        </w:rPr>
        <w:t>Instructor:</w:t>
      </w:r>
      <w:r w:rsidRPr="00367F78">
        <w:rPr>
          <w:rFonts w:asciiTheme="minorHAnsi" w:hAnsiTheme="minorHAnsi"/>
        </w:rPr>
        <w:t xml:space="preserve"> Ballance</w:t>
      </w:r>
    </w:p>
    <w:p w14:paraId="675DEA44" w14:textId="76ED4EF4" w:rsidR="00D95F55" w:rsidRPr="00367F78" w:rsidRDefault="0017515C" w:rsidP="0062723A">
      <w:pPr>
        <w:spacing w:line="240" w:lineRule="auto"/>
        <w:rPr>
          <w:rFonts w:asciiTheme="minorHAnsi" w:hAnsiTheme="minorHAnsi"/>
        </w:rPr>
      </w:pPr>
      <w:r>
        <w:rPr>
          <w:rFonts w:asciiTheme="minorHAnsi" w:hAnsiTheme="minorHAnsi" w:cs="Arial"/>
          <w:noProof/>
        </w:rPr>
        <w:lastRenderedPageBreak/>
        <w:pict w14:anchorId="18F12A37">
          <v:rect id="_x0000_i1059" alt="" style="width:468pt;height:.05pt;mso-width-percent:0;mso-height-percent:0;mso-width-percent:0;mso-height-percent:0" o:hralign="center" o:hrstd="t" o:hr="t" fillcolor="#a0a0a0" stroked="f"/>
        </w:pict>
      </w:r>
    </w:p>
    <w:p w14:paraId="48F4641E" w14:textId="77777777" w:rsidR="00267B9D" w:rsidRPr="00267B9D" w:rsidRDefault="00F05A37" w:rsidP="00267B9D">
      <w:pPr>
        <w:spacing w:after="0" w:line="240" w:lineRule="auto"/>
        <w:rPr>
          <w:rFonts w:asciiTheme="minorHAnsi" w:hAnsiTheme="minorHAnsi"/>
          <w:b/>
          <w:bCs/>
        </w:rPr>
      </w:pPr>
      <w:r w:rsidRPr="00267B9D">
        <w:rPr>
          <w:rFonts w:asciiTheme="minorHAnsi" w:hAnsiTheme="minorHAnsi"/>
          <w:b/>
          <w:bCs/>
        </w:rPr>
        <w:t>Mu 136</w:t>
      </w:r>
    </w:p>
    <w:p w14:paraId="5D9D647D" w14:textId="77777777" w:rsidR="00267B9D" w:rsidRPr="00267B9D" w:rsidRDefault="00F05A37" w:rsidP="00267B9D">
      <w:pPr>
        <w:spacing w:after="0" w:line="240" w:lineRule="auto"/>
        <w:rPr>
          <w:rFonts w:asciiTheme="minorHAnsi" w:hAnsiTheme="minorHAnsi"/>
          <w:b/>
          <w:bCs/>
        </w:rPr>
      </w:pPr>
      <w:r w:rsidRPr="00267B9D">
        <w:rPr>
          <w:rFonts w:asciiTheme="minorHAnsi" w:hAnsiTheme="minorHAnsi"/>
          <w:b/>
          <w:bCs/>
        </w:rPr>
        <w:t>The Concerto Through History</w:t>
      </w:r>
    </w:p>
    <w:p w14:paraId="1572B246" w14:textId="1FC7B8DD" w:rsidR="00267B9D" w:rsidRDefault="00F05A37" w:rsidP="00267B9D">
      <w:pPr>
        <w:spacing w:after="0" w:line="240" w:lineRule="auto"/>
        <w:rPr>
          <w:rFonts w:asciiTheme="minorHAnsi" w:hAnsiTheme="minorHAnsi"/>
          <w:i/>
          <w:iCs/>
        </w:rPr>
      </w:pPr>
      <w:r w:rsidRPr="00367F78">
        <w:rPr>
          <w:rFonts w:asciiTheme="minorHAnsi" w:hAnsiTheme="minorHAnsi"/>
          <w:i/>
          <w:iCs/>
        </w:rPr>
        <w:t>9 units (3-0-6)</w:t>
      </w:r>
      <w:r w:rsidR="00267B9D">
        <w:rPr>
          <w:rFonts w:asciiTheme="minorHAnsi" w:hAnsiTheme="minorHAnsi"/>
          <w:i/>
          <w:iCs/>
        </w:rPr>
        <w:t xml:space="preserve"> | Fall (</w:t>
      </w:r>
      <w:r w:rsidR="002D7795">
        <w:rPr>
          <w:rFonts w:asciiTheme="minorHAnsi" w:hAnsiTheme="minorHAnsi"/>
          <w:i/>
          <w:iCs/>
        </w:rPr>
        <w:t>F</w:t>
      </w:r>
      <w:r w:rsidRPr="00367F78">
        <w:rPr>
          <w:rFonts w:asciiTheme="minorHAnsi" w:hAnsiTheme="minorHAnsi"/>
          <w:i/>
          <w:iCs/>
        </w:rPr>
        <w:t>irst term</w:t>
      </w:r>
      <w:r w:rsidR="00267B9D">
        <w:rPr>
          <w:rFonts w:asciiTheme="minorHAnsi" w:hAnsiTheme="minorHAnsi"/>
          <w:i/>
          <w:iCs/>
        </w:rPr>
        <w:t>)</w:t>
      </w:r>
    </w:p>
    <w:p w14:paraId="3496AFC5" w14:textId="77777777" w:rsidR="00267B9D" w:rsidRDefault="00267B9D" w:rsidP="00267B9D">
      <w:pPr>
        <w:spacing w:after="0" w:line="240" w:lineRule="auto"/>
        <w:rPr>
          <w:rFonts w:asciiTheme="minorHAnsi" w:hAnsiTheme="minorHAnsi"/>
          <w:i/>
          <w:iCs/>
        </w:rPr>
      </w:pPr>
    </w:p>
    <w:p w14:paraId="486276F9" w14:textId="7DDD0234" w:rsidR="00F05A37" w:rsidRPr="00367F78" w:rsidRDefault="00F05A37" w:rsidP="0062723A">
      <w:pPr>
        <w:spacing w:line="240" w:lineRule="auto"/>
        <w:rPr>
          <w:rFonts w:asciiTheme="minorHAnsi" w:hAnsiTheme="minorHAnsi"/>
        </w:rPr>
      </w:pPr>
      <w:r w:rsidRPr="00367F78">
        <w:rPr>
          <w:rFonts w:asciiTheme="minorHAnsi" w:hAnsiTheme="minorHAnsi"/>
          <w:i/>
          <w:iCs/>
        </w:rPr>
        <w:t>Prerequisites: Students in this class will need to be able to read music. Some background in music theory will be helpful, but we will review as needed.</w:t>
      </w:r>
      <w:r w:rsidRPr="00367F78">
        <w:rPr>
          <w:rFonts w:asciiTheme="minorHAnsi" w:hAnsiTheme="minorHAnsi"/>
        </w:rPr>
        <w:t> This course traces the history of the concerto genre, beginning with its origins in the late Renaissance and continuing into the 20th century. We will investigate how the form and structure of the concerto has changed over time, evolutions in the role of the concerto soloist, and the variety of functions the concerto has played in concert culture. We will consider individual concertos through musical analysis, as well as theoretical writings on concerto composition and historical records related to concerto performance. Students will be encouraged to nominate their favorite concertos for study in class. </w:t>
      </w:r>
      <w:r w:rsidRPr="00267B9D">
        <w:rPr>
          <w:rFonts w:asciiTheme="minorHAnsi" w:hAnsiTheme="minorHAnsi"/>
          <w:b/>
          <w:bCs/>
        </w:rPr>
        <w:t>Instructor:</w:t>
      </w:r>
      <w:r w:rsidRPr="00367F78">
        <w:rPr>
          <w:rFonts w:asciiTheme="minorHAnsi" w:hAnsiTheme="minorHAnsi"/>
        </w:rPr>
        <w:t xml:space="preserve"> Ballance</w:t>
      </w:r>
    </w:p>
    <w:p w14:paraId="194C22B0" w14:textId="37AA8E88" w:rsidR="00D95F55" w:rsidRPr="00367F78" w:rsidRDefault="0017515C" w:rsidP="0062723A">
      <w:pPr>
        <w:spacing w:line="240" w:lineRule="auto"/>
        <w:rPr>
          <w:rFonts w:asciiTheme="minorHAnsi" w:hAnsiTheme="minorHAnsi"/>
        </w:rPr>
      </w:pPr>
      <w:r>
        <w:rPr>
          <w:rFonts w:asciiTheme="minorHAnsi" w:hAnsiTheme="minorHAnsi" w:cs="Arial"/>
          <w:noProof/>
        </w:rPr>
        <w:pict w14:anchorId="18DB7F2D">
          <v:rect id="_x0000_i1060" alt="" style="width:468pt;height:.05pt;mso-width-percent:0;mso-height-percent:0;mso-width-percent:0;mso-height-percent:0" o:hralign="center" o:hrstd="t" o:hr="t" fillcolor="#a0a0a0" stroked="f"/>
        </w:pict>
      </w:r>
    </w:p>
    <w:p w14:paraId="302CAACD" w14:textId="27CD74D0" w:rsidR="007A0A29" w:rsidRPr="007A0A29" w:rsidRDefault="007A0A29" w:rsidP="007A0A29">
      <w:pPr>
        <w:spacing w:after="0" w:line="240" w:lineRule="auto"/>
        <w:jc w:val="center"/>
        <w:rPr>
          <w:rFonts w:asciiTheme="minorHAnsi" w:hAnsiTheme="minorHAnsi"/>
          <w:b/>
          <w:bCs/>
          <w:sz w:val="36"/>
          <w:szCs w:val="36"/>
        </w:rPr>
      </w:pPr>
      <w:r w:rsidRPr="007A0A29">
        <w:rPr>
          <w:rFonts w:asciiTheme="minorHAnsi" w:hAnsiTheme="minorHAnsi"/>
          <w:b/>
          <w:bCs/>
          <w:sz w:val="36"/>
          <w:szCs w:val="36"/>
        </w:rPr>
        <w:t>Visual Culture</w:t>
      </w:r>
    </w:p>
    <w:p w14:paraId="0F63C9D5" w14:textId="77777777" w:rsidR="007A0A29" w:rsidRDefault="007A0A29" w:rsidP="00D377CC">
      <w:pPr>
        <w:spacing w:after="0" w:line="240" w:lineRule="auto"/>
        <w:rPr>
          <w:rFonts w:asciiTheme="minorHAnsi" w:hAnsiTheme="minorHAnsi"/>
          <w:b/>
          <w:bCs/>
        </w:rPr>
      </w:pPr>
    </w:p>
    <w:p w14:paraId="5F228A4E" w14:textId="0E1E0183" w:rsidR="00267B9D" w:rsidRPr="00D377CC" w:rsidRDefault="009141D2" w:rsidP="00D377CC">
      <w:pPr>
        <w:spacing w:after="0" w:line="240" w:lineRule="auto"/>
        <w:rPr>
          <w:rFonts w:asciiTheme="minorHAnsi" w:hAnsiTheme="minorHAnsi"/>
          <w:b/>
          <w:bCs/>
        </w:rPr>
      </w:pPr>
      <w:r w:rsidRPr="00D377CC">
        <w:rPr>
          <w:rFonts w:asciiTheme="minorHAnsi" w:hAnsiTheme="minorHAnsi"/>
          <w:b/>
          <w:bCs/>
        </w:rPr>
        <w:t>VC 178</w:t>
      </w:r>
    </w:p>
    <w:p w14:paraId="1F900BA1" w14:textId="77777777" w:rsidR="00267B9D" w:rsidRPr="00D377CC" w:rsidRDefault="009141D2" w:rsidP="00D377CC">
      <w:pPr>
        <w:spacing w:after="0" w:line="240" w:lineRule="auto"/>
        <w:rPr>
          <w:rFonts w:asciiTheme="minorHAnsi" w:hAnsiTheme="minorHAnsi"/>
          <w:b/>
          <w:bCs/>
        </w:rPr>
      </w:pPr>
      <w:r w:rsidRPr="00D377CC">
        <w:rPr>
          <w:rFonts w:asciiTheme="minorHAnsi" w:hAnsiTheme="minorHAnsi"/>
          <w:b/>
          <w:bCs/>
        </w:rPr>
        <w:t>Extraction! Art, Architecture, &amp; Environmental History</w:t>
      </w:r>
    </w:p>
    <w:p w14:paraId="52DAEE8D" w14:textId="47B5C774" w:rsidR="00267B9D" w:rsidRDefault="009141D2" w:rsidP="00D377CC">
      <w:pPr>
        <w:spacing w:after="0" w:line="240" w:lineRule="auto"/>
        <w:rPr>
          <w:rFonts w:asciiTheme="minorHAnsi" w:hAnsiTheme="minorHAnsi"/>
          <w:i/>
          <w:iCs/>
        </w:rPr>
      </w:pPr>
      <w:r w:rsidRPr="00367F78">
        <w:rPr>
          <w:rFonts w:asciiTheme="minorHAnsi" w:hAnsiTheme="minorHAnsi"/>
          <w:i/>
          <w:iCs/>
        </w:rPr>
        <w:t>9 units (3-0-6)</w:t>
      </w:r>
      <w:r w:rsidR="00267B9D">
        <w:rPr>
          <w:rFonts w:asciiTheme="minorHAnsi" w:hAnsiTheme="minorHAnsi"/>
          <w:i/>
          <w:iCs/>
        </w:rPr>
        <w:t xml:space="preserve"> | Spring </w:t>
      </w:r>
      <w:r w:rsidR="00467ED5">
        <w:rPr>
          <w:rFonts w:asciiTheme="minorHAnsi" w:hAnsiTheme="minorHAnsi"/>
          <w:i/>
          <w:iCs/>
        </w:rPr>
        <w:t>(T</w:t>
      </w:r>
      <w:r w:rsidRPr="00367F78">
        <w:rPr>
          <w:rFonts w:asciiTheme="minorHAnsi" w:hAnsiTheme="minorHAnsi"/>
          <w:i/>
          <w:iCs/>
        </w:rPr>
        <w:t>hird term</w:t>
      </w:r>
      <w:r w:rsidR="00D377CC">
        <w:rPr>
          <w:rFonts w:asciiTheme="minorHAnsi" w:hAnsiTheme="minorHAnsi"/>
          <w:i/>
          <w:iCs/>
        </w:rPr>
        <w:t>)</w:t>
      </w:r>
    </w:p>
    <w:p w14:paraId="1D0AD70C" w14:textId="77777777" w:rsidR="00D377CC" w:rsidRDefault="00D377CC" w:rsidP="00D377CC">
      <w:pPr>
        <w:spacing w:after="0" w:line="240" w:lineRule="auto"/>
        <w:rPr>
          <w:rFonts w:asciiTheme="minorHAnsi" w:hAnsiTheme="minorHAnsi"/>
          <w:i/>
          <w:iCs/>
        </w:rPr>
      </w:pPr>
    </w:p>
    <w:p w14:paraId="2696EF8C" w14:textId="22AA8219" w:rsidR="009141D2" w:rsidRPr="00367F78" w:rsidRDefault="009141D2" w:rsidP="0062723A">
      <w:pPr>
        <w:spacing w:line="240" w:lineRule="auto"/>
        <w:rPr>
          <w:rFonts w:asciiTheme="minorHAnsi" w:hAnsiTheme="minorHAnsi"/>
        </w:rPr>
      </w:pPr>
      <w:r w:rsidRPr="00367F78">
        <w:rPr>
          <w:rFonts w:asciiTheme="minorHAnsi" w:hAnsiTheme="minorHAnsi"/>
        </w:rPr>
        <w:t>What is art and architecture? What is the environment? This seminar will explore the intersection of the environment with art and architecture from a material point of view, charting their entangled relationship from the age of exploration to the dawn of the Anthropocene, ca. 16th-19th c. In addition to examining how the environment has inspired (and challenged) art and architecture, we will especially focus on the raw and critical resources that made art and architecture possible: tracing a material's journey from its literal roots in a garden to its extraction, production, trade, materials science, and use in art and architecture. We will also consider the ecological aftermath of these processes, learning to interrogate what underpins visual culture's beauty: from environmental impact, toxicity, global politics, colonialization, enslaved labor, and the economy. This class will have on-site visits to the Huntington Museum, Library, and Botanical Gardens. </w:t>
      </w:r>
      <w:r w:rsidRPr="00D377CC">
        <w:rPr>
          <w:rFonts w:asciiTheme="minorHAnsi" w:hAnsiTheme="minorHAnsi"/>
          <w:b/>
          <w:bCs/>
        </w:rPr>
        <w:t>Instructor:</w:t>
      </w:r>
      <w:r w:rsidRPr="00367F78">
        <w:rPr>
          <w:rFonts w:asciiTheme="minorHAnsi" w:hAnsiTheme="minorHAnsi"/>
        </w:rPr>
        <w:t xml:space="preserve"> Linden</w:t>
      </w:r>
    </w:p>
    <w:sectPr w:rsidR="009141D2" w:rsidRPr="00367F78">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82EA50" w14:textId="77777777" w:rsidR="00203FF2" w:rsidRDefault="00203FF2" w:rsidP="00203FF2">
      <w:pPr>
        <w:spacing w:after="0" w:line="240" w:lineRule="auto"/>
      </w:pPr>
      <w:r>
        <w:separator/>
      </w:r>
    </w:p>
  </w:endnote>
  <w:endnote w:type="continuationSeparator" w:id="0">
    <w:p w14:paraId="19D8D8BA" w14:textId="77777777" w:rsidR="00203FF2" w:rsidRDefault="00203FF2" w:rsidP="00203F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867FC" w14:textId="77777777" w:rsidR="00203FF2" w:rsidRDefault="00203F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D759B" w14:textId="77777777" w:rsidR="00203FF2" w:rsidRDefault="00203F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EFE825" w14:textId="77777777" w:rsidR="00203FF2" w:rsidRDefault="00203F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7C020F" w14:textId="77777777" w:rsidR="00203FF2" w:rsidRDefault="00203FF2" w:rsidP="00203FF2">
      <w:pPr>
        <w:spacing w:after="0" w:line="240" w:lineRule="auto"/>
      </w:pPr>
      <w:r>
        <w:separator/>
      </w:r>
    </w:p>
  </w:footnote>
  <w:footnote w:type="continuationSeparator" w:id="0">
    <w:p w14:paraId="66FA6576" w14:textId="77777777" w:rsidR="00203FF2" w:rsidRDefault="00203FF2" w:rsidP="00203F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C223C3" w14:textId="77777777" w:rsidR="00203FF2" w:rsidRDefault="00203F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9A03D" w14:textId="0A6D9E9E" w:rsidR="00203FF2" w:rsidRDefault="00203FF2" w:rsidP="00203FF2">
    <w:pPr>
      <w:pStyle w:val="Header"/>
      <w:jc w:val="right"/>
    </w:pPr>
    <w:r>
      <w:t xml:space="preserve">Updated: </w:t>
    </w:r>
    <w:r w:rsidR="0017515C">
      <w:t>09.10.2025</w:t>
    </w:r>
  </w:p>
  <w:p w14:paraId="012D884B" w14:textId="77777777" w:rsidR="00203FF2" w:rsidRDefault="00203FF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03FD7" w14:textId="77777777" w:rsidR="00203FF2" w:rsidRDefault="00203FF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5D4"/>
    <w:rsid w:val="00003178"/>
    <w:rsid w:val="000032DF"/>
    <w:rsid w:val="0000506C"/>
    <w:rsid w:val="0003168F"/>
    <w:rsid w:val="00053911"/>
    <w:rsid w:val="00067597"/>
    <w:rsid w:val="000D13E6"/>
    <w:rsid w:val="000D66B5"/>
    <w:rsid w:val="001067C3"/>
    <w:rsid w:val="001463DD"/>
    <w:rsid w:val="001605D4"/>
    <w:rsid w:val="0017515C"/>
    <w:rsid w:val="001D2ED7"/>
    <w:rsid w:val="00203FF2"/>
    <w:rsid w:val="00217956"/>
    <w:rsid w:val="00222D14"/>
    <w:rsid w:val="00267B9D"/>
    <w:rsid w:val="002D7795"/>
    <w:rsid w:val="00346CE6"/>
    <w:rsid w:val="0035729D"/>
    <w:rsid w:val="00367F78"/>
    <w:rsid w:val="003B4ECF"/>
    <w:rsid w:val="003C2CA5"/>
    <w:rsid w:val="003C3342"/>
    <w:rsid w:val="003C4D01"/>
    <w:rsid w:val="003E01B5"/>
    <w:rsid w:val="004111AD"/>
    <w:rsid w:val="0041484D"/>
    <w:rsid w:val="00467ED5"/>
    <w:rsid w:val="00472089"/>
    <w:rsid w:val="00494FC6"/>
    <w:rsid w:val="004C23A2"/>
    <w:rsid w:val="004C4CE0"/>
    <w:rsid w:val="004D2058"/>
    <w:rsid w:val="005441F3"/>
    <w:rsid w:val="00551571"/>
    <w:rsid w:val="00596165"/>
    <w:rsid w:val="005A1288"/>
    <w:rsid w:val="005A7170"/>
    <w:rsid w:val="005D2613"/>
    <w:rsid w:val="005D5B1E"/>
    <w:rsid w:val="005E2BB1"/>
    <w:rsid w:val="0062723A"/>
    <w:rsid w:val="00636959"/>
    <w:rsid w:val="00692A1D"/>
    <w:rsid w:val="006949BB"/>
    <w:rsid w:val="006C103E"/>
    <w:rsid w:val="006D0B32"/>
    <w:rsid w:val="006D62B4"/>
    <w:rsid w:val="006D7484"/>
    <w:rsid w:val="006E1679"/>
    <w:rsid w:val="00703A37"/>
    <w:rsid w:val="007356E3"/>
    <w:rsid w:val="00762060"/>
    <w:rsid w:val="00786415"/>
    <w:rsid w:val="007A0A29"/>
    <w:rsid w:val="007B34FC"/>
    <w:rsid w:val="007E5799"/>
    <w:rsid w:val="007F0707"/>
    <w:rsid w:val="00835E56"/>
    <w:rsid w:val="00840786"/>
    <w:rsid w:val="00877501"/>
    <w:rsid w:val="008A164D"/>
    <w:rsid w:val="008D0838"/>
    <w:rsid w:val="008E5883"/>
    <w:rsid w:val="009035A2"/>
    <w:rsid w:val="009068E1"/>
    <w:rsid w:val="009141D2"/>
    <w:rsid w:val="009709C7"/>
    <w:rsid w:val="0098045E"/>
    <w:rsid w:val="00994786"/>
    <w:rsid w:val="0099515B"/>
    <w:rsid w:val="009D035A"/>
    <w:rsid w:val="00A20374"/>
    <w:rsid w:val="00B749B9"/>
    <w:rsid w:val="00BB7176"/>
    <w:rsid w:val="00BC12F6"/>
    <w:rsid w:val="00BE2341"/>
    <w:rsid w:val="00BF21D5"/>
    <w:rsid w:val="00C00D31"/>
    <w:rsid w:val="00C117FE"/>
    <w:rsid w:val="00C368D6"/>
    <w:rsid w:val="00C7344C"/>
    <w:rsid w:val="00CC6AE4"/>
    <w:rsid w:val="00CE4934"/>
    <w:rsid w:val="00CF7744"/>
    <w:rsid w:val="00D377CC"/>
    <w:rsid w:val="00D95F55"/>
    <w:rsid w:val="00DC244B"/>
    <w:rsid w:val="00E20A56"/>
    <w:rsid w:val="00E361BE"/>
    <w:rsid w:val="00E40A10"/>
    <w:rsid w:val="00E436CB"/>
    <w:rsid w:val="00E43786"/>
    <w:rsid w:val="00E87EB1"/>
    <w:rsid w:val="00ED2915"/>
    <w:rsid w:val="00EE0A07"/>
    <w:rsid w:val="00F05A37"/>
    <w:rsid w:val="00F334FE"/>
    <w:rsid w:val="00F4022B"/>
    <w:rsid w:val="00F62178"/>
    <w:rsid w:val="00F6647C"/>
    <w:rsid w:val="00F778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62"/>
    <o:shapelayout v:ext="edit">
      <o:idmap v:ext="edit" data="1"/>
    </o:shapelayout>
  </w:shapeDefaults>
  <w:decimalSymbol w:val="."/>
  <w:listSeparator w:val=","/>
  <w14:docId w14:val="003F050C"/>
  <w15:chartTrackingRefBased/>
  <w15:docId w15:val="{04E91174-F63C-4FC6-AC71-CBE249E74F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05D4"/>
    <w:rPr>
      <w:rFonts w:ascii="Aptos" w:eastAsia="Aptos" w:hAnsi="Aptos" w:cs="Aptos"/>
      <w:kern w:val="0"/>
      <w14:ligatures w14:val="none"/>
    </w:rPr>
  </w:style>
  <w:style w:type="paragraph" w:styleId="Heading1">
    <w:name w:val="heading 1"/>
    <w:basedOn w:val="Normal"/>
    <w:next w:val="Normal"/>
    <w:link w:val="Heading1Char"/>
    <w:uiPriority w:val="9"/>
    <w:qFormat/>
    <w:rsid w:val="001605D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05D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05D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05D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05D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05D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05D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05D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05D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05D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05D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05D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05D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05D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05D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05D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05D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05D4"/>
    <w:rPr>
      <w:rFonts w:eastAsiaTheme="majorEastAsia" w:cstheme="majorBidi"/>
      <w:color w:val="272727" w:themeColor="text1" w:themeTint="D8"/>
    </w:rPr>
  </w:style>
  <w:style w:type="paragraph" w:styleId="Title">
    <w:name w:val="Title"/>
    <w:basedOn w:val="Normal"/>
    <w:next w:val="Normal"/>
    <w:link w:val="TitleChar"/>
    <w:uiPriority w:val="10"/>
    <w:qFormat/>
    <w:rsid w:val="001605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05D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05D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05D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05D4"/>
    <w:pPr>
      <w:spacing w:before="160"/>
      <w:jc w:val="center"/>
    </w:pPr>
    <w:rPr>
      <w:i/>
      <w:iCs/>
      <w:color w:val="404040" w:themeColor="text1" w:themeTint="BF"/>
    </w:rPr>
  </w:style>
  <w:style w:type="character" w:customStyle="1" w:styleId="QuoteChar">
    <w:name w:val="Quote Char"/>
    <w:basedOn w:val="DefaultParagraphFont"/>
    <w:link w:val="Quote"/>
    <w:uiPriority w:val="29"/>
    <w:rsid w:val="001605D4"/>
    <w:rPr>
      <w:i/>
      <w:iCs/>
      <w:color w:val="404040" w:themeColor="text1" w:themeTint="BF"/>
    </w:rPr>
  </w:style>
  <w:style w:type="paragraph" w:styleId="ListParagraph">
    <w:name w:val="List Paragraph"/>
    <w:basedOn w:val="Normal"/>
    <w:uiPriority w:val="34"/>
    <w:qFormat/>
    <w:rsid w:val="001605D4"/>
    <w:pPr>
      <w:ind w:left="720"/>
      <w:contextualSpacing/>
    </w:pPr>
  </w:style>
  <w:style w:type="character" w:styleId="IntenseEmphasis">
    <w:name w:val="Intense Emphasis"/>
    <w:basedOn w:val="DefaultParagraphFont"/>
    <w:uiPriority w:val="21"/>
    <w:qFormat/>
    <w:rsid w:val="001605D4"/>
    <w:rPr>
      <w:i/>
      <w:iCs/>
      <w:color w:val="0F4761" w:themeColor="accent1" w:themeShade="BF"/>
    </w:rPr>
  </w:style>
  <w:style w:type="paragraph" w:styleId="IntenseQuote">
    <w:name w:val="Intense Quote"/>
    <w:basedOn w:val="Normal"/>
    <w:next w:val="Normal"/>
    <w:link w:val="IntenseQuoteChar"/>
    <w:uiPriority w:val="30"/>
    <w:qFormat/>
    <w:rsid w:val="001605D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05D4"/>
    <w:rPr>
      <w:i/>
      <w:iCs/>
      <w:color w:val="0F4761" w:themeColor="accent1" w:themeShade="BF"/>
    </w:rPr>
  </w:style>
  <w:style w:type="character" w:styleId="IntenseReference">
    <w:name w:val="Intense Reference"/>
    <w:basedOn w:val="DefaultParagraphFont"/>
    <w:uiPriority w:val="32"/>
    <w:qFormat/>
    <w:rsid w:val="001605D4"/>
    <w:rPr>
      <w:b/>
      <w:bCs/>
      <w:smallCaps/>
      <w:color w:val="0F4761" w:themeColor="accent1" w:themeShade="BF"/>
      <w:spacing w:val="5"/>
    </w:rPr>
  </w:style>
  <w:style w:type="paragraph" w:styleId="Header">
    <w:name w:val="header"/>
    <w:basedOn w:val="Normal"/>
    <w:link w:val="HeaderChar"/>
    <w:uiPriority w:val="99"/>
    <w:unhideWhenUsed/>
    <w:rsid w:val="00203F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3FF2"/>
    <w:rPr>
      <w:rFonts w:ascii="Aptos" w:eastAsia="Aptos" w:hAnsi="Aptos" w:cs="Aptos"/>
      <w:kern w:val="0"/>
      <w14:ligatures w14:val="none"/>
    </w:rPr>
  </w:style>
  <w:style w:type="paragraph" w:styleId="Footer">
    <w:name w:val="footer"/>
    <w:basedOn w:val="Normal"/>
    <w:link w:val="FooterChar"/>
    <w:uiPriority w:val="99"/>
    <w:unhideWhenUsed/>
    <w:rsid w:val="00203F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3FF2"/>
    <w:rPr>
      <w:rFonts w:ascii="Aptos" w:eastAsia="Aptos" w:hAnsi="Aptos" w:cs="Aptos"/>
      <w:kern w:val="0"/>
      <w14:ligatures w14:val="none"/>
    </w:rPr>
  </w:style>
  <w:style w:type="character" w:styleId="Hyperlink">
    <w:name w:val="Hyperlink"/>
    <w:basedOn w:val="DefaultParagraphFont"/>
    <w:uiPriority w:val="99"/>
    <w:unhideWhenUsed/>
    <w:rsid w:val="001D2ED7"/>
    <w:rPr>
      <w:color w:val="467886" w:themeColor="hyperlink"/>
      <w:u w:val="single"/>
    </w:rPr>
  </w:style>
  <w:style w:type="character" w:styleId="UnresolvedMention">
    <w:name w:val="Unresolved Mention"/>
    <w:basedOn w:val="DefaultParagraphFont"/>
    <w:uiPriority w:val="99"/>
    <w:semiHidden/>
    <w:unhideWhenUsed/>
    <w:rsid w:val="001D2E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566244">
      <w:bodyDiv w:val="1"/>
      <w:marLeft w:val="0"/>
      <w:marRight w:val="0"/>
      <w:marTop w:val="0"/>
      <w:marBottom w:val="0"/>
      <w:divBdr>
        <w:top w:val="none" w:sz="0" w:space="0" w:color="auto"/>
        <w:left w:val="none" w:sz="0" w:space="0" w:color="auto"/>
        <w:bottom w:val="none" w:sz="0" w:space="0" w:color="auto"/>
        <w:right w:val="none" w:sz="0" w:space="0" w:color="auto"/>
      </w:divBdr>
    </w:div>
    <w:div w:id="192697670">
      <w:bodyDiv w:val="1"/>
      <w:marLeft w:val="0"/>
      <w:marRight w:val="0"/>
      <w:marTop w:val="0"/>
      <w:marBottom w:val="0"/>
      <w:divBdr>
        <w:top w:val="none" w:sz="0" w:space="0" w:color="auto"/>
        <w:left w:val="none" w:sz="0" w:space="0" w:color="auto"/>
        <w:bottom w:val="none" w:sz="0" w:space="0" w:color="auto"/>
        <w:right w:val="none" w:sz="0" w:space="0" w:color="auto"/>
      </w:divBdr>
    </w:div>
    <w:div w:id="207030527">
      <w:bodyDiv w:val="1"/>
      <w:marLeft w:val="0"/>
      <w:marRight w:val="0"/>
      <w:marTop w:val="0"/>
      <w:marBottom w:val="0"/>
      <w:divBdr>
        <w:top w:val="none" w:sz="0" w:space="0" w:color="auto"/>
        <w:left w:val="none" w:sz="0" w:space="0" w:color="auto"/>
        <w:bottom w:val="none" w:sz="0" w:space="0" w:color="auto"/>
        <w:right w:val="none" w:sz="0" w:space="0" w:color="auto"/>
      </w:divBdr>
    </w:div>
    <w:div w:id="230509743">
      <w:bodyDiv w:val="1"/>
      <w:marLeft w:val="0"/>
      <w:marRight w:val="0"/>
      <w:marTop w:val="0"/>
      <w:marBottom w:val="0"/>
      <w:divBdr>
        <w:top w:val="none" w:sz="0" w:space="0" w:color="auto"/>
        <w:left w:val="none" w:sz="0" w:space="0" w:color="auto"/>
        <w:bottom w:val="none" w:sz="0" w:space="0" w:color="auto"/>
        <w:right w:val="none" w:sz="0" w:space="0" w:color="auto"/>
      </w:divBdr>
    </w:div>
    <w:div w:id="304627575">
      <w:bodyDiv w:val="1"/>
      <w:marLeft w:val="0"/>
      <w:marRight w:val="0"/>
      <w:marTop w:val="0"/>
      <w:marBottom w:val="0"/>
      <w:divBdr>
        <w:top w:val="none" w:sz="0" w:space="0" w:color="auto"/>
        <w:left w:val="none" w:sz="0" w:space="0" w:color="auto"/>
        <w:bottom w:val="none" w:sz="0" w:space="0" w:color="auto"/>
        <w:right w:val="none" w:sz="0" w:space="0" w:color="auto"/>
      </w:divBdr>
    </w:div>
    <w:div w:id="367492067">
      <w:bodyDiv w:val="1"/>
      <w:marLeft w:val="0"/>
      <w:marRight w:val="0"/>
      <w:marTop w:val="0"/>
      <w:marBottom w:val="0"/>
      <w:divBdr>
        <w:top w:val="none" w:sz="0" w:space="0" w:color="auto"/>
        <w:left w:val="none" w:sz="0" w:space="0" w:color="auto"/>
        <w:bottom w:val="none" w:sz="0" w:space="0" w:color="auto"/>
        <w:right w:val="none" w:sz="0" w:space="0" w:color="auto"/>
      </w:divBdr>
    </w:div>
    <w:div w:id="487287693">
      <w:bodyDiv w:val="1"/>
      <w:marLeft w:val="0"/>
      <w:marRight w:val="0"/>
      <w:marTop w:val="0"/>
      <w:marBottom w:val="0"/>
      <w:divBdr>
        <w:top w:val="none" w:sz="0" w:space="0" w:color="auto"/>
        <w:left w:val="none" w:sz="0" w:space="0" w:color="auto"/>
        <w:bottom w:val="none" w:sz="0" w:space="0" w:color="auto"/>
        <w:right w:val="none" w:sz="0" w:space="0" w:color="auto"/>
      </w:divBdr>
    </w:div>
    <w:div w:id="609363559">
      <w:bodyDiv w:val="1"/>
      <w:marLeft w:val="0"/>
      <w:marRight w:val="0"/>
      <w:marTop w:val="0"/>
      <w:marBottom w:val="0"/>
      <w:divBdr>
        <w:top w:val="none" w:sz="0" w:space="0" w:color="auto"/>
        <w:left w:val="none" w:sz="0" w:space="0" w:color="auto"/>
        <w:bottom w:val="none" w:sz="0" w:space="0" w:color="auto"/>
        <w:right w:val="none" w:sz="0" w:space="0" w:color="auto"/>
      </w:divBdr>
    </w:div>
    <w:div w:id="649675131">
      <w:bodyDiv w:val="1"/>
      <w:marLeft w:val="0"/>
      <w:marRight w:val="0"/>
      <w:marTop w:val="0"/>
      <w:marBottom w:val="0"/>
      <w:divBdr>
        <w:top w:val="none" w:sz="0" w:space="0" w:color="auto"/>
        <w:left w:val="none" w:sz="0" w:space="0" w:color="auto"/>
        <w:bottom w:val="none" w:sz="0" w:space="0" w:color="auto"/>
        <w:right w:val="none" w:sz="0" w:space="0" w:color="auto"/>
      </w:divBdr>
    </w:div>
    <w:div w:id="666980937">
      <w:bodyDiv w:val="1"/>
      <w:marLeft w:val="0"/>
      <w:marRight w:val="0"/>
      <w:marTop w:val="0"/>
      <w:marBottom w:val="0"/>
      <w:divBdr>
        <w:top w:val="none" w:sz="0" w:space="0" w:color="auto"/>
        <w:left w:val="none" w:sz="0" w:space="0" w:color="auto"/>
        <w:bottom w:val="none" w:sz="0" w:space="0" w:color="auto"/>
        <w:right w:val="none" w:sz="0" w:space="0" w:color="auto"/>
      </w:divBdr>
    </w:div>
    <w:div w:id="866481996">
      <w:bodyDiv w:val="1"/>
      <w:marLeft w:val="0"/>
      <w:marRight w:val="0"/>
      <w:marTop w:val="0"/>
      <w:marBottom w:val="0"/>
      <w:divBdr>
        <w:top w:val="none" w:sz="0" w:space="0" w:color="auto"/>
        <w:left w:val="none" w:sz="0" w:space="0" w:color="auto"/>
        <w:bottom w:val="none" w:sz="0" w:space="0" w:color="auto"/>
        <w:right w:val="none" w:sz="0" w:space="0" w:color="auto"/>
      </w:divBdr>
    </w:div>
    <w:div w:id="1369064573">
      <w:bodyDiv w:val="1"/>
      <w:marLeft w:val="0"/>
      <w:marRight w:val="0"/>
      <w:marTop w:val="0"/>
      <w:marBottom w:val="0"/>
      <w:divBdr>
        <w:top w:val="none" w:sz="0" w:space="0" w:color="auto"/>
        <w:left w:val="none" w:sz="0" w:space="0" w:color="auto"/>
        <w:bottom w:val="none" w:sz="0" w:space="0" w:color="auto"/>
        <w:right w:val="none" w:sz="0" w:space="0" w:color="auto"/>
      </w:divBdr>
    </w:div>
    <w:div w:id="1412116165">
      <w:bodyDiv w:val="1"/>
      <w:marLeft w:val="0"/>
      <w:marRight w:val="0"/>
      <w:marTop w:val="0"/>
      <w:marBottom w:val="0"/>
      <w:divBdr>
        <w:top w:val="none" w:sz="0" w:space="0" w:color="auto"/>
        <w:left w:val="none" w:sz="0" w:space="0" w:color="auto"/>
        <w:bottom w:val="none" w:sz="0" w:space="0" w:color="auto"/>
        <w:right w:val="none" w:sz="0" w:space="0" w:color="auto"/>
      </w:divBdr>
    </w:div>
    <w:div w:id="1415277903">
      <w:bodyDiv w:val="1"/>
      <w:marLeft w:val="0"/>
      <w:marRight w:val="0"/>
      <w:marTop w:val="0"/>
      <w:marBottom w:val="0"/>
      <w:divBdr>
        <w:top w:val="none" w:sz="0" w:space="0" w:color="auto"/>
        <w:left w:val="none" w:sz="0" w:space="0" w:color="auto"/>
        <w:bottom w:val="none" w:sz="0" w:space="0" w:color="auto"/>
        <w:right w:val="none" w:sz="0" w:space="0" w:color="auto"/>
      </w:divBdr>
    </w:div>
    <w:div w:id="1540167003">
      <w:bodyDiv w:val="1"/>
      <w:marLeft w:val="0"/>
      <w:marRight w:val="0"/>
      <w:marTop w:val="0"/>
      <w:marBottom w:val="0"/>
      <w:divBdr>
        <w:top w:val="none" w:sz="0" w:space="0" w:color="auto"/>
        <w:left w:val="none" w:sz="0" w:space="0" w:color="auto"/>
        <w:bottom w:val="none" w:sz="0" w:space="0" w:color="auto"/>
        <w:right w:val="none" w:sz="0" w:space="0" w:color="auto"/>
      </w:divBdr>
    </w:div>
    <w:div w:id="1544437458">
      <w:bodyDiv w:val="1"/>
      <w:marLeft w:val="0"/>
      <w:marRight w:val="0"/>
      <w:marTop w:val="0"/>
      <w:marBottom w:val="0"/>
      <w:divBdr>
        <w:top w:val="none" w:sz="0" w:space="0" w:color="auto"/>
        <w:left w:val="none" w:sz="0" w:space="0" w:color="auto"/>
        <w:bottom w:val="none" w:sz="0" w:space="0" w:color="auto"/>
        <w:right w:val="none" w:sz="0" w:space="0" w:color="auto"/>
      </w:divBdr>
    </w:div>
    <w:div w:id="1608001892">
      <w:bodyDiv w:val="1"/>
      <w:marLeft w:val="0"/>
      <w:marRight w:val="0"/>
      <w:marTop w:val="0"/>
      <w:marBottom w:val="0"/>
      <w:divBdr>
        <w:top w:val="none" w:sz="0" w:space="0" w:color="auto"/>
        <w:left w:val="none" w:sz="0" w:space="0" w:color="auto"/>
        <w:bottom w:val="none" w:sz="0" w:space="0" w:color="auto"/>
        <w:right w:val="none" w:sz="0" w:space="0" w:color="auto"/>
      </w:divBdr>
    </w:div>
    <w:div w:id="1764181201">
      <w:bodyDiv w:val="1"/>
      <w:marLeft w:val="0"/>
      <w:marRight w:val="0"/>
      <w:marTop w:val="0"/>
      <w:marBottom w:val="0"/>
      <w:divBdr>
        <w:top w:val="none" w:sz="0" w:space="0" w:color="auto"/>
        <w:left w:val="none" w:sz="0" w:space="0" w:color="auto"/>
        <w:bottom w:val="none" w:sz="0" w:space="0" w:color="auto"/>
        <w:right w:val="none" w:sz="0" w:space="0" w:color="auto"/>
      </w:divBdr>
    </w:div>
    <w:div w:id="1813598504">
      <w:bodyDiv w:val="1"/>
      <w:marLeft w:val="0"/>
      <w:marRight w:val="0"/>
      <w:marTop w:val="0"/>
      <w:marBottom w:val="0"/>
      <w:divBdr>
        <w:top w:val="none" w:sz="0" w:space="0" w:color="auto"/>
        <w:left w:val="none" w:sz="0" w:space="0" w:color="auto"/>
        <w:bottom w:val="none" w:sz="0" w:space="0" w:color="auto"/>
        <w:right w:val="none" w:sz="0" w:space="0" w:color="auto"/>
      </w:divBdr>
    </w:div>
    <w:div w:id="1961719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en.wikipedia.org/wiki/Aim%C3%A9_C%C3%A9saire"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3C4A4-3371-4103-B03B-EBF443D4CE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5358</Words>
  <Characters>30547</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 Joanna</dc:creator>
  <cp:keywords/>
  <dc:description/>
  <cp:lastModifiedBy>Poon, Joanna</cp:lastModifiedBy>
  <cp:revision>4</cp:revision>
  <cp:lastPrinted>2025-08-12T23:31:00Z</cp:lastPrinted>
  <dcterms:created xsi:type="dcterms:W3CDTF">2025-09-10T16:35:00Z</dcterms:created>
  <dcterms:modified xsi:type="dcterms:W3CDTF">2025-09-10T16:37:00Z</dcterms:modified>
</cp:coreProperties>
</file>